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2F6F8A" w:rsidP="00850745">
      <w:pPr>
        <w:pBdr>
          <w:bottom w:val="single" w:sz="6" w:space="1" w:color="auto"/>
        </w:pBdr>
        <w:spacing w:after="120"/>
        <w:jc w:val="center"/>
        <w:rPr>
          <w:rFonts w:ascii="Arial" w:hAnsi="Arial" w:cs="Arial"/>
          <w:b/>
          <w:color w:val="0070C0"/>
          <w:sz w:val="28"/>
          <w:szCs w:val="28"/>
        </w:rPr>
      </w:pPr>
      <w:bookmarkStart w:id="0" w:name="_GoBack"/>
      <w:bookmarkEnd w:id="0"/>
      <w:r>
        <w:rPr>
          <w:rFonts w:ascii="Arial" w:hAnsi="Arial" w:cs="Arial"/>
          <w:b/>
          <w:color w:val="0070C0"/>
          <w:sz w:val="28"/>
          <w:szCs w:val="28"/>
        </w:rPr>
        <w:t>Stanovisko Rady pro výzkum, vývoj a inovace k </w:t>
      </w:r>
      <w:r w:rsidR="00856ADE">
        <w:rPr>
          <w:rFonts w:ascii="Arial" w:hAnsi="Arial" w:cs="Arial"/>
          <w:b/>
          <w:color w:val="0070C0"/>
          <w:sz w:val="28"/>
          <w:szCs w:val="28"/>
        </w:rPr>
        <w:t>Návrhu p</w:t>
      </w:r>
      <w:r>
        <w:rPr>
          <w:rFonts w:ascii="Arial" w:hAnsi="Arial" w:cs="Arial"/>
          <w:b/>
          <w:color w:val="0070C0"/>
          <w:sz w:val="28"/>
          <w:szCs w:val="28"/>
        </w:rPr>
        <w:t xml:space="preserve">rogramu </w:t>
      </w:r>
      <w:r w:rsidR="00856ADE">
        <w:rPr>
          <w:rFonts w:ascii="Arial" w:hAnsi="Arial" w:cs="Arial"/>
          <w:b/>
          <w:color w:val="0070C0"/>
          <w:sz w:val="28"/>
          <w:szCs w:val="28"/>
        </w:rPr>
        <w:t>na podporu</w:t>
      </w:r>
      <w:r>
        <w:rPr>
          <w:rFonts w:ascii="Arial" w:hAnsi="Arial" w:cs="Arial"/>
          <w:b/>
          <w:color w:val="0070C0"/>
          <w:sz w:val="28"/>
          <w:szCs w:val="28"/>
        </w:rPr>
        <w:t xml:space="preserve"> aplikovaného</w:t>
      </w:r>
      <w:r w:rsidR="00A81A8B">
        <w:rPr>
          <w:rFonts w:ascii="Arial" w:hAnsi="Arial" w:cs="Arial"/>
          <w:b/>
          <w:color w:val="0070C0"/>
          <w:sz w:val="28"/>
          <w:szCs w:val="28"/>
        </w:rPr>
        <w:t xml:space="preserve"> </w:t>
      </w:r>
      <w:r w:rsidR="00A81A8B" w:rsidRPr="00A81A8B">
        <w:rPr>
          <w:rFonts w:ascii="Arial" w:hAnsi="Arial" w:cs="Arial"/>
          <w:b/>
          <w:color w:val="0070C0"/>
          <w:sz w:val="28"/>
          <w:szCs w:val="28"/>
        </w:rPr>
        <w:t>výzkumu</w:t>
      </w:r>
      <w:r w:rsidR="006A0620">
        <w:rPr>
          <w:rFonts w:ascii="Arial" w:hAnsi="Arial" w:cs="Arial"/>
          <w:b/>
          <w:color w:val="0070C0"/>
          <w:sz w:val="28"/>
          <w:szCs w:val="28"/>
        </w:rPr>
        <w:t>,</w:t>
      </w:r>
      <w:r w:rsidR="005D4B41">
        <w:rPr>
          <w:rFonts w:ascii="Arial" w:hAnsi="Arial" w:cs="Arial"/>
          <w:b/>
          <w:color w:val="0070C0"/>
          <w:sz w:val="28"/>
          <w:szCs w:val="28"/>
        </w:rPr>
        <w:t> </w:t>
      </w:r>
      <w:r w:rsidR="00A81A8B" w:rsidRPr="00A81A8B">
        <w:rPr>
          <w:rFonts w:ascii="Arial" w:hAnsi="Arial" w:cs="Arial"/>
          <w:b/>
          <w:color w:val="0070C0"/>
          <w:sz w:val="28"/>
          <w:szCs w:val="28"/>
        </w:rPr>
        <w:t>experimentálního</w:t>
      </w:r>
      <w:r w:rsidR="005D4B41">
        <w:rPr>
          <w:rFonts w:ascii="Arial" w:hAnsi="Arial" w:cs="Arial"/>
          <w:b/>
          <w:color w:val="0070C0"/>
          <w:sz w:val="28"/>
          <w:szCs w:val="28"/>
        </w:rPr>
        <w:t> </w:t>
      </w:r>
      <w:r w:rsidR="00A81A8B" w:rsidRPr="00A81A8B">
        <w:rPr>
          <w:rFonts w:ascii="Arial" w:hAnsi="Arial" w:cs="Arial"/>
          <w:b/>
          <w:color w:val="0070C0"/>
          <w:sz w:val="28"/>
          <w:szCs w:val="28"/>
        </w:rPr>
        <w:t xml:space="preserve">vývoje </w:t>
      </w:r>
      <w:r w:rsidR="006A0620">
        <w:rPr>
          <w:rFonts w:ascii="Arial" w:hAnsi="Arial" w:cs="Arial"/>
          <w:b/>
          <w:color w:val="0070C0"/>
          <w:sz w:val="28"/>
          <w:szCs w:val="28"/>
        </w:rPr>
        <w:t>a</w:t>
      </w:r>
      <w:r w:rsidR="00856ADE">
        <w:rPr>
          <w:rFonts w:ascii="Arial" w:hAnsi="Arial" w:cs="Arial"/>
          <w:b/>
          <w:color w:val="0070C0"/>
          <w:sz w:val="28"/>
          <w:szCs w:val="28"/>
        </w:rPr>
        <w:t> </w:t>
      </w:r>
      <w:r w:rsidR="006A0620">
        <w:rPr>
          <w:rFonts w:ascii="Arial" w:hAnsi="Arial" w:cs="Arial"/>
          <w:b/>
          <w:color w:val="0070C0"/>
          <w:sz w:val="28"/>
          <w:szCs w:val="28"/>
        </w:rPr>
        <w:t>inovací KAPPA</w:t>
      </w:r>
    </w:p>
    <w:p w:rsidR="002F6F8A" w:rsidRPr="006A0620" w:rsidRDefault="001D724F" w:rsidP="00BF4656">
      <w:pPr>
        <w:pStyle w:val="Odstavecseseznamem"/>
        <w:numPr>
          <w:ilvl w:val="0"/>
          <w:numId w:val="1"/>
        </w:numPr>
        <w:spacing w:after="120"/>
        <w:jc w:val="both"/>
        <w:rPr>
          <w:rFonts w:ascii="Arial" w:hAnsi="Arial" w:cs="Arial"/>
          <w:b/>
          <w:color w:val="0070C0"/>
        </w:rPr>
      </w:pPr>
      <w:r w:rsidRPr="006A0620">
        <w:rPr>
          <w:rFonts w:ascii="Arial" w:hAnsi="Arial" w:cs="Arial"/>
          <w:b/>
          <w:color w:val="0070C0"/>
        </w:rPr>
        <w:t xml:space="preserve">Způsob </w:t>
      </w:r>
      <w:r w:rsidR="00C31178" w:rsidRPr="006A0620">
        <w:rPr>
          <w:rFonts w:ascii="Arial" w:hAnsi="Arial" w:cs="Arial"/>
          <w:b/>
          <w:color w:val="0070C0"/>
        </w:rPr>
        <w:t xml:space="preserve">předložení </w:t>
      </w:r>
      <w:r w:rsidRPr="006A0620">
        <w:rPr>
          <w:rFonts w:ascii="Arial" w:hAnsi="Arial" w:cs="Arial"/>
          <w:b/>
          <w:color w:val="0070C0"/>
        </w:rPr>
        <w:t>návrhu</w:t>
      </w:r>
    </w:p>
    <w:p w:rsidR="004B2C2B" w:rsidRDefault="00BF4656" w:rsidP="009F6828">
      <w:pPr>
        <w:pStyle w:val="Zkladntext2"/>
        <w:spacing w:after="240"/>
        <w:ind w:left="6"/>
        <w:jc w:val="both"/>
        <w:rPr>
          <w:rFonts w:ascii="Arial" w:hAnsi="Arial" w:cs="Arial"/>
          <w:szCs w:val="24"/>
          <w:shd w:val="clear" w:color="auto" w:fill="FFFFFF"/>
        </w:rPr>
      </w:pPr>
      <w:r>
        <w:rPr>
          <w:rFonts w:ascii="Arial" w:hAnsi="Arial" w:cs="Arial"/>
          <w:szCs w:val="24"/>
        </w:rPr>
        <w:t xml:space="preserve">Návrh </w:t>
      </w:r>
      <w:r w:rsidR="00856ADE">
        <w:rPr>
          <w:rFonts w:ascii="Arial" w:hAnsi="Arial" w:cs="Arial"/>
          <w:szCs w:val="24"/>
        </w:rPr>
        <w:t>p</w:t>
      </w:r>
      <w:r w:rsidRPr="002551EE">
        <w:rPr>
          <w:rFonts w:ascii="Arial" w:hAnsi="Arial" w:cs="Arial"/>
          <w:szCs w:val="24"/>
        </w:rPr>
        <w:t>rogramu na podporu aplikovaného výzkumu, experimentálního vývoje a</w:t>
      </w:r>
      <w:r w:rsidR="00736821">
        <w:rPr>
          <w:rFonts w:ascii="Arial" w:hAnsi="Arial" w:cs="Arial"/>
          <w:szCs w:val="24"/>
        </w:rPr>
        <w:t> </w:t>
      </w:r>
      <w:r w:rsidRPr="002551EE">
        <w:rPr>
          <w:rFonts w:ascii="Arial" w:hAnsi="Arial" w:cs="Arial"/>
          <w:szCs w:val="24"/>
        </w:rPr>
        <w:t>inovací KAPPA (dále jen „Program“)</w:t>
      </w:r>
      <w:r>
        <w:rPr>
          <w:rFonts w:ascii="Arial" w:hAnsi="Arial" w:cs="Arial"/>
          <w:szCs w:val="24"/>
        </w:rPr>
        <w:t xml:space="preserve"> zaslal dopisem na </w:t>
      </w:r>
      <w:r w:rsidRPr="002551EE">
        <w:rPr>
          <w:rFonts w:ascii="Arial" w:hAnsi="Arial" w:cs="Arial"/>
          <w:szCs w:val="24"/>
        </w:rPr>
        <w:t xml:space="preserve">předsedu vlády a předsedu Rady pro výzkum, vývoj a inovace (dále jen „Rada“) Ing. Andreje Babiše </w:t>
      </w:r>
      <w:r w:rsidR="00736821">
        <w:rPr>
          <w:rFonts w:ascii="Arial" w:hAnsi="Arial" w:cs="Arial"/>
          <w:szCs w:val="24"/>
        </w:rPr>
        <w:t>p</w:t>
      </w:r>
      <w:r w:rsidR="005D4B41" w:rsidRPr="002551EE">
        <w:rPr>
          <w:rFonts w:ascii="Arial" w:hAnsi="Arial" w:cs="Arial"/>
          <w:szCs w:val="24"/>
        </w:rPr>
        <w:t xml:space="preserve">ředseda Technologické agentury České republiky </w:t>
      </w:r>
      <w:r w:rsidR="00A75F68">
        <w:rPr>
          <w:rFonts w:ascii="Arial" w:hAnsi="Arial" w:cs="Arial"/>
          <w:szCs w:val="24"/>
        </w:rPr>
        <w:t xml:space="preserve">(dále jen „TA ČR“) </w:t>
      </w:r>
      <w:r w:rsidR="005D4B41" w:rsidRPr="002551EE">
        <w:rPr>
          <w:rFonts w:ascii="Arial" w:hAnsi="Arial" w:cs="Arial"/>
          <w:szCs w:val="24"/>
          <w:shd w:val="clear" w:color="auto" w:fill="FFFFFF"/>
        </w:rPr>
        <w:t>Ing. Petr Očko, Ph.D.</w:t>
      </w:r>
    </w:p>
    <w:p w:rsidR="00FE2DE3" w:rsidRPr="002551EE" w:rsidRDefault="00FE2DE3" w:rsidP="004B2C2B">
      <w:pPr>
        <w:pStyle w:val="Zkladntext2"/>
        <w:numPr>
          <w:ilvl w:val="0"/>
          <w:numId w:val="1"/>
        </w:numPr>
        <w:spacing w:after="120"/>
        <w:contextualSpacing/>
        <w:jc w:val="both"/>
        <w:rPr>
          <w:rFonts w:ascii="Arial" w:hAnsi="Arial" w:cs="Arial"/>
          <w:b/>
          <w:color w:val="0070C0"/>
        </w:rPr>
      </w:pPr>
      <w:r w:rsidRPr="002551EE">
        <w:rPr>
          <w:rFonts w:ascii="Arial" w:hAnsi="Arial" w:cs="Arial"/>
          <w:b/>
          <w:color w:val="0070C0"/>
        </w:rPr>
        <w:t>Důvod předložení návrhu</w:t>
      </w:r>
    </w:p>
    <w:p w:rsidR="008341FE" w:rsidRPr="008341FE" w:rsidRDefault="00856ADE" w:rsidP="00BF4656">
      <w:pPr>
        <w:pStyle w:val="Styl1-Nzevmaterilu"/>
        <w:spacing w:after="120"/>
        <w:contextualSpacing/>
        <w:jc w:val="both"/>
        <w:rPr>
          <w:b w:val="0"/>
          <w:sz w:val="24"/>
        </w:rPr>
      </w:pPr>
      <w:r>
        <w:rPr>
          <w:b w:val="0"/>
          <w:sz w:val="24"/>
        </w:rPr>
        <w:t>Návrh programu</w:t>
      </w:r>
      <w:r w:rsidR="00FE2DE3" w:rsidRPr="008341FE">
        <w:rPr>
          <w:b w:val="0"/>
          <w:sz w:val="24"/>
        </w:rPr>
        <w:t xml:space="preserve"> </w:t>
      </w:r>
      <w:r w:rsidR="002551EE" w:rsidRPr="008341FE">
        <w:rPr>
          <w:b w:val="0"/>
          <w:sz w:val="24"/>
        </w:rPr>
        <w:t>se předkládá na základě</w:t>
      </w:r>
      <w:r w:rsidR="008341FE" w:rsidRPr="008341FE">
        <w:rPr>
          <w:b w:val="0"/>
          <w:sz w:val="24"/>
        </w:rPr>
        <w:t xml:space="preserve"> usnesení vlády ze dne 24. </w:t>
      </w:r>
      <w:r w:rsidR="008341FE">
        <w:rPr>
          <w:b w:val="0"/>
          <w:sz w:val="24"/>
        </w:rPr>
        <w:t>č</w:t>
      </w:r>
      <w:r w:rsidR="008341FE" w:rsidRPr="008341FE">
        <w:rPr>
          <w:b w:val="0"/>
          <w:sz w:val="24"/>
        </w:rPr>
        <w:t>ervence 2017 č. 525 k návrhu na sjednání Memoranda o porozumění pro implementaci Finančního mechanismu EHP na období 2014-2021 mezi Islandskou republikou, Lichtenštejnským knížectvím,</w:t>
      </w:r>
      <w:r w:rsidR="008341FE">
        <w:rPr>
          <w:b w:val="0"/>
          <w:sz w:val="24"/>
        </w:rPr>
        <w:t xml:space="preserve"> </w:t>
      </w:r>
      <w:r w:rsidR="008341FE" w:rsidRPr="008341FE">
        <w:rPr>
          <w:b w:val="0"/>
          <w:sz w:val="24"/>
        </w:rPr>
        <w:t>Norským</w:t>
      </w:r>
      <w:r w:rsidR="008341FE">
        <w:rPr>
          <w:b w:val="0"/>
          <w:sz w:val="24"/>
        </w:rPr>
        <w:t xml:space="preserve"> </w:t>
      </w:r>
      <w:r w:rsidR="008341FE" w:rsidRPr="008341FE">
        <w:rPr>
          <w:b w:val="0"/>
          <w:sz w:val="24"/>
        </w:rPr>
        <w:t>královstvím</w:t>
      </w:r>
      <w:r w:rsidR="008341FE">
        <w:rPr>
          <w:b w:val="0"/>
          <w:sz w:val="24"/>
        </w:rPr>
        <w:t xml:space="preserve"> </w:t>
      </w:r>
      <w:r w:rsidR="008341FE" w:rsidRPr="008341FE">
        <w:rPr>
          <w:b w:val="0"/>
          <w:sz w:val="24"/>
        </w:rPr>
        <w:t>a Českou republikou</w:t>
      </w:r>
      <w:r w:rsidR="008341FE">
        <w:rPr>
          <w:b w:val="0"/>
          <w:sz w:val="24"/>
        </w:rPr>
        <w:t> </w:t>
      </w:r>
      <w:r w:rsidR="008341FE" w:rsidRPr="008341FE">
        <w:rPr>
          <w:b w:val="0"/>
          <w:sz w:val="24"/>
        </w:rPr>
        <w:t>a</w:t>
      </w:r>
      <w:r w:rsidR="008341FE">
        <w:rPr>
          <w:b w:val="0"/>
          <w:sz w:val="24"/>
        </w:rPr>
        <w:t> </w:t>
      </w:r>
      <w:r w:rsidR="008341FE" w:rsidRPr="008341FE">
        <w:rPr>
          <w:b w:val="0"/>
          <w:sz w:val="24"/>
        </w:rPr>
        <w:t>Memoranda o porozumění pro implementaci Finančního mechanismu Norska na období 2014-2021 mezi Norským královstvím a Českou republikou.</w:t>
      </w:r>
    </w:p>
    <w:p w:rsidR="00FE2DE3" w:rsidRPr="002551EE" w:rsidRDefault="008341FE" w:rsidP="009F6828">
      <w:pPr>
        <w:tabs>
          <w:tab w:val="left" w:pos="851"/>
        </w:tabs>
        <w:spacing w:after="240"/>
        <w:jc w:val="both"/>
        <w:rPr>
          <w:rFonts w:ascii="Arial" w:hAnsi="Arial" w:cs="Arial"/>
          <w:color w:val="000000"/>
        </w:rPr>
      </w:pPr>
      <w:r>
        <w:rPr>
          <w:rFonts w:ascii="Arial" w:hAnsi="Arial" w:cs="Arial"/>
        </w:rPr>
        <w:t xml:space="preserve">Návrh </w:t>
      </w:r>
      <w:r w:rsidR="00856ADE">
        <w:rPr>
          <w:rFonts w:ascii="Arial" w:hAnsi="Arial" w:cs="Arial"/>
        </w:rPr>
        <w:t xml:space="preserve">programu </w:t>
      </w:r>
      <w:r>
        <w:rPr>
          <w:rFonts w:ascii="Arial" w:hAnsi="Arial" w:cs="Arial"/>
        </w:rPr>
        <w:t xml:space="preserve">se předkládá podle </w:t>
      </w:r>
      <w:r w:rsidR="002551EE" w:rsidRPr="002551EE">
        <w:rPr>
          <w:rFonts w:ascii="Arial" w:hAnsi="Arial" w:cs="Arial"/>
        </w:rPr>
        <w:t xml:space="preserve">§ 5 odst. 2 zákona č. 130/2002 Sb., </w:t>
      </w:r>
      <w:r w:rsidR="00FE2DE3" w:rsidRPr="002551EE">
        <w:rPr>
          <w:rFonts w:ascii="Arial" w:hAnsi="Arial" w:cs="Arial"/>
        </w:rPr>
        <w:t>o podpoře výzkumu, experimentálního vývoje a inovací z veřejných prostředků a</w:t>
      </w:r>
      <w:r w:rsidR="00203A78" w:rsidRPr="002551EE">
        <w:rPr>
          <w:rFonts w:ascii="Arial" w:hAnsi="Arial" w:cs="Arial"/>
        </w:rPr>
        <w:t> </w:t>
      </w:r>
      <w:r w:rsidR="00FE2DE3" w:rsidRPr="002551EE">
        <w:rPr>
          <w:rFonts w:ascii="Arial" w:hAnsi="Arial" w:cs="Arial"/>
        </w:rPr>
        <w:t>o</w:t>
      </w:r>
      <w:r w:rsidR="00203A78" w:rsidRPr="002551EE">
        <w:rPr>
          <w:rFonts w:ascii="Arial" w:hAnsi="Arial" w:cs="Arial"/>
        </w:rPr>
        <w:t> </w:t>
      </w:r>
      <w:r w:rsidR="00FE2DE3" w:rsidRPr="002551EE">
        <w:rPr>
          <w:rFonts w:ascii="Arial" w:hAnsi="Arial" w:cs="Arial"/>
        </w:rPr>
        <w:t xml:space="preserve">změně některých souvisejících zákonů (zákon o podpoře výzkumu, experimentálního </w:t>
      </w:r>
      <w:r w:rsidR="00FE2DE3" w:rsidRPr="002551EE">
        <w:rPr>
          <w:rFonts w:ascii="Arial" w:hAnsi="Arial" w:cs="Arial"/>
          <w:color w:val="000000"/>
        </w:rPr>
        <w:t>vývoje a inovací), ve znění pozdějších předpisů.</w:t>
      </w:r>
    </w:p>
    <w:p w:rsidR="00BD0A1A" w:rsidRPr="00401DF3" w:rsidRDefault="005D4B41" w:rsidP="000A29D7">
      <w:pPr>
        <w:pStyle w:val="Odstavecseseznamem"/>
        <w:numPr>
          <w:ilvl w:val="0"/>
          <w:numId w:val="1"/>
        </w:numPr>
        <w:spacing w:after="120"/>
        <w:jc w:val="both"/>
        <w:rPr>
          <w:rFonts w:ascii="Arial" w:hAnsi="Arial" w:cs="Arial"/>
          <w:b/>
          <w:color w:val="0070C0"/>
        </w:rPr>
      </w:pPr>
      <w:r w:rsidRPr="00401DF3">
        <w:rPr>
          <w:rFonts w:ascii="Arial" w:hAnsi="Arial" w:cs="Arial"/>
          <w:b/>
          <w:color w:val="0070C0"/>
        </w:rPr>
        <w:t>Souhrn k</w:t>
      </w:r>
      <w:r w:rsidR="00BD0A1A" w:rsidRPr="00401DF3">
        <w:rPr>
          <w:rFonts w:ascii="Arial" w:hAnsi="Arial" w:cs="Arial"/>
          <w:b/>
          <w:color w:val="0070C0"/>
        </w:rPr>
        <w:t> </w:t>
      </w:r>
      <w:r w:rsidRPr="00401DF3">
        <w:rPr>
          <w:rFonts w:ascii="Arial" w:hAnsi="Arial" w:cs="Arial"/>
          <w:b/>
          <w:color w:val="0070C0"/>
        </w:rPr>
        <w:t>Programu</w:t>
      </w:r>
    </w:p>
    <w:p w:rsidR="00A75F68" w:rsidRPr="000A29D7" w:rsidRDefault="00A75F68" w:rsidP="000A29D7">
      <w:pPr>
        <w:spacing w:after="120"/>
        <w:ind w:left="6"/>
        <w:jc w:val="both"/>
        <w:rPr>
          <w:rFonts w:ascii="Arial" w:hAnsi="Arial" w:cs="Arial"/>
        </w:rPr>
      </w:pPr>
      <w:r w:rsidRPr="000A29D7">
        <w:rPr>
          <w:rFonts w:ascii="Arial" w:hAnsi="Arial" w:cs="Arial"/>
        </w:rPr>
        <w:t>Program KAPPA bude pokračovatelem Česko-norského výzkumného programu, který v letech</w:t>
      </w:r>
      <w:r w:rsidR="007A0CC7" w:rsidRPr="000A29D7">
        <w:rPr>
          <w:rFonts w:ascii="Arial" w:hAnsi="Arial" w:cs="Arial"/>
        </w:rPr>
        <w:t xml:space="preserve"> 2009 – 2014 administrovalo Ministerstvo školství, mládeže a </w:t>
      </w:r>
      <w:r w:rsidR="00F769F0" w:rsidRPr="000A29D7">
        <w:rPr>
          <w:rFonts w:ascii="Arial" w:hAnsi="Arial" w:cs="Arial"/>
        </w:rPr>
        <w:t> t</w:t>
      </w:r>
      <w:r w:rsidR="007A0CC7" w:rsidRPr="000A29D7">
        <w:rPr>
          <w:rFonts w:ascii="Arial" w:hAnsi="Arial" w:cs="Arial"/>
        </w:rPr>
        <w:t>ělovýchovy</w:t>
      </w:r>
      <w:r w:rsidRPr="000A29D7">
        <w:rPr>
          <w:rFonts w:ascii="Arial" w:hAnsi="Arial" w:cs="Arial"/>
        </w:rPr>
        <w:t xml:space="preserve"> (dále jen „MŠMT“)</w:t>
      </w:r>
      <w:r w:rsidR="00FF6513">
        <w:rPr>
          <w:rFonts w:ascii="Arial" w:hAnsi="Arial" w:cs="Arial"/>
        </w:rPr>
        <w:t>.</w:t>
      </w:r>
    </w:p>
    <w:p w:rsidR="00BD0A1A" w:rsidRPr="000A29D7" w:rsidRDefault="0093089A" w:rsidP="000A29D7">
      <w:pPr>
        <w:spacing w:after="120"/>
        <w:ind w:left="6"/>
        <w:jc w:val="both"/>
        <w:rPr>
          <w:rFonts w:ascii="Arial" w:eastAsia="Arial" w:hAnsi="Arial" w:cs="Arial"/>
        </w:rPr>
      </w:pPr>
      <w:r w:rsidRPr="000A29D7">
        <w:rPr>
          <w:rFonts w:ascii="Arial" w:eastAsia="Arial" w:hAnsi="Arial" w:cs="Arial"/>
        </w:rPr>
        <w:t xml:space="preserve">Na základě sjednaného </w:t>
      </w:r>
      <w:r w:rsidR="008341FE" w:rsidRPr="000A29D7">
        <w:rPr>
          <w:rFonts w:ascii="Arial" w:eastAsia="Arial" w:hAnsi="Arial" w:cs="Arial"/>
        </w:rPr>
        <w:t xml:space="preserve">Memoranda bylo za zprostředkovatele programu určeno Ministerstvo financí v úzké spolupráci s TA ČR. Podle bodu III/3 usnesení vlády </w:t>
      </w:r>
      <w:r w:rsidR="008341FE" w:rsidRPr="000A29D7">
        <w:rPr>
          <w:rFonts w:ascii="Arial" w:hAnsi="Arial" w:cs="Arial"/>
        </w:rPr>
        <w:t>ze dne 24. července 2017 č. 525 má TA ČR zajistit přípravu programu na podporu výzkumu, vývoje a inovací.</w:t>
      </w:r>
      <w:r w:rsidR="005C3E1F" w:rsidRPr="000A29D7">
        <w:rPr>
          <w:rFonts w:ascii="Arial" w:hAnsi="Arial" w:cs="Arial"/>
        </w:rPr>
        <w:t xml:space="preserve"> Při přípravě a jednáních o novém programu a jeho parametrech</w:t>
      </w:r>
      <w:r w:rsidR="00BD0A1A" w:rsidRPr="000A29D7">
        <w:rPr>
          <w:rFonts w:ascii="Arial" w:eastAsia="Arial" w:hAnsi="Arial" w:cs="Arial"/>
        </w:rPr>
        <w:t xml:space="preserve"> byl využit program DELTA</w:t>
      </w:r>
      <w:r w:rsidR="005C3E1F" w:rsidRPr="000A29D7">
        <w:rPr>
          <w:rFonts w:ascii="Arial" w:eastAsia="Arial" w:hAnsi="Arial" w:cs="Arial"/>
        </w:rPr>
        <w:t>,</w:t>
      </w:r>
      <w:r w:rsidR="00BD0A1A" w:rsidRPr="000A29D7">
        <w:rPr>
          <w:rFonts w:ascii="Arial" w:eastAsia="Arial" w:hAnsi="Arial" w:cs="Arial"/>
        </w:rPr>
        <w:t xml:space="preserve"> který je zaměřen na podporu mezinárodní spolupráce v aplikovaném výzkumu</w:t>
      </w:r>
      <w:r w:rsidR="005C3E1F" w:rsidRPr="000A29D7">
        <w:rPr>
          <w:rFonts w:ascii="Arial" w:eastAsia="Arial" w:hAnsi="Arial" w:cs="Arial"/>
        </w:rPr>
        <w:t>.</w:t>
      </w:r>
    </w:p>
    <w:p w:rsidR="004B2C2B" w:rsidRDefault="00165472" w:rsidP="004B2C2B">
      <w:pPr>
        <w:spacing w:after="120"/>
        <w:ind w:left="6"/>
        <w:jc w:val="both"/>
        <w:rPr>
          <w:rFonts w:ascii="Arial" w:eastAsia="Arial" w:hAnsi="Arial" w:cs="Arial"/>
        </w:rPr>
      </w:pPr>
      <w:r w:rsidRPr="000A29D7">
        <w:rPr>
          <w:rFonts w:ascii="Arial" w:eastAsia="Arial" w:hAnsi="Arial" w:cs="Arial"/>
        </w:rPr>
        <w:t>Program KAPPA je obecně zaměřen na podporu mezinárodní spolupráce s partnery z Norska, Islandu a Lichtenštejnska v aplikovaném výzkumu a na podporu propojování výzkumných organizací s odběrateli výstupů aplikovaného výzkumu, experimentálního vývoje a inovací, tedy především s podniky a dalšími subjekty působícími v různých společenských oblastech.</w:t>
      </w:r>
    </w:p>
    <w:p w:rsidR="00BF4656" w:rsidRPr="00AE67A4" w:rsidRDefault="00BF4656" w:rsidP="004B2C2B">
      <w:pPr>
        <w:spacing w:after="120"/>
        <w:ind w:left="6"/>
        <w:jc w:val="both"/>
        <w:rPr>
          <w:rFonts w:ascii="Arial" w:eastAsia="Arial" w:hAnsi="Arial" w:cs="Arial"/>
        </w:rPr>
      </w:pPr>
      <w:r w:rsidRPr="00AE67A4">
        <w:rPr>
          <w:rFonts w:ascii="Arial" w:eastAsia="Arial" w:hAnsi="Arial" w:cs="Arial"/>
        </w:rPr>
        <w:t xml:space="preserve">Cílem programu je posílit rozvoj znalostí založených na výzkumu prostřednictvím mezinárodní spolupráce v aplikovaném výzkumu a rovněž zvýšit množství konkrétních výsledků aplikovaného výzkumu v oblastech, v nichž existuje shoda se zahraničním partnerem, které budou úspěšně zavedeny do praxe a posílí tak konkurenceschopnost zúčastněných podniků a výzkumných organizací, a to podporou bilaterální, případně multilaterální spolupráce českých a zahraničních účastníků. </w:t>
      </w:r>
    </w:p>
    <w:p w:rsidR="00BF4656" w:rsidRDefault="00BF4656" w:rsidP="009F6828">
      <w:pPr>
        <w:keepNext/>
        <w:keepLines/>
        <w:spacing w:after="240"/>
        <w:jc w:val="both"/>
        <w:rPr>
          <w:rFonts w:ascii="Arial" w:eastAsia="Arial" w:hAnsi="Arial" w:cs="Arial"/>
        </w:rPr>
      </w:pPr>
      <w:r w:rsidRPr="00AE67A4">
        <w:rPr>
          <w:rFonts w:ascii="Arial" w:eastAsia="Arial" w:hAnsi="Arial" w:cs="Arial"/>
        </w:rPr>
        <w:lastRenderedPageBreak/>
        <w:t>Vedlejším cílem programu je podpora projektů zaměřených na zachytávání a</w:t>
      </w:r>
      <w:r>
        <w:rPr>
          <w:rFonts w:ascii="Arial" w:eastAsia="Arial" w:hAnsi="Arial" w:cs="Arial"/>
        </w:rPr>
        <w:t> </w:t>
      </w:r>
      <w:r w:rsidRPr="00AE67A4">
        <w:rPr>
          <w:rFonts w:ascii="Arial" w:eastAsia="Arial" w:hAnsi="Arial" w:cs="Arial"/>
        </w:rPr>
        <w:t>ukládání uhlíku</w:t>
      </w:r>
      <w:r>
        <w:rPr>
          <w:rFonts w:ascii="Arial" w:eastAsia="Arial" w:hAnsi="Arial" w:cs="Arial"/>
        </w:rPr>
        <w:t>.</w:t>
      </w:r>
      <w:r w:rsidRPr="00AE67A4">
        <w:rPr>
          <w:rFonts w:ascii="Arial" w:eastAsia="Arial" w:hAnsi="Arial" w:cs="Arial"/>
        </w:rPr>
        <w:t xml:space="preserve"> </w:t>
      </w:r>
    </w:p>
    <w:p w:rsidR="00E14892" w:rsidRPr="004B2C2B" w:rsidRDefault="005C3E1F" w:rsidP="004B2C2B">
      <w:pPr>
        <w:pStyle w:val="Odstavecseseznamem"/>
        <w:numPr>
          <w:ilvl w:val="0"/>
          <w:numId w:val="1"/>
        </w:numPr>
        <w:spacing w:after="120"/>
        <w:jc w:val="both"/>
        <w:rPr>
          <w:rFonts w:ascii="Arial" w:hAnsi="Arial" w:cs="Arial"/>
          <w:b/>
          <w:color w:val="0070C0"/>
        </w:rPr>
      </w:pPr>
      <w:r w:rsidRPr="004B2C2B">
        <w:rPr>
          <w:rFonts w:ascii="Arial" w:hAnsi="Arial" w:cs="Arial"/>
          <w:b/>
          <w:color w:val="0070C0"/>
        </w:rPr>
        <w:t>Soulad se zákonem o podpoře výzkumu, experimentálního vývoje a</w:t>
      </w:r>
      <w:r w:rsidR="00674BCD" w:rsidRPr="004B2C2B">
        <w:rPr>
          <w:rFonts w:ascii="Arial" w:hAnsi="Arial" w:cs="Arial"/>
          <w:b/>
          <w:color w:val="0070C0"/>
        </w:rPr>
        <w:t> </w:t>
      </w:r>
      <w:r w:rsidRPr="004B2C2B">
        <w:rPr>
          <w:rFonts w:ascii="Arial" w:hAnsi="Arial" w:cs="Arial"/>
          <w:b/>
          <w:color w:val="0070C0"/>
        </w:rPr>
        <w:t>inovací</w:t>
      </w:r>
    </w:p>
    <w:p w:rsidR="005C3E1F" w:rsidRPr="005C3E1F" w:rsidRDefault="005C3E1F" w:rsidP="005C3E1F">
      <w:pPr>
        <w:spacing w:after="120"/>
        <w:jc w:val="both"/>
        <w:rPr>
          <w:rFonts w:ascii="Arial" w:hAnsi="Arial" w:cs="Arial"/>
        </w:rPr>
      </w:pPr>
      <w:r w:rsidRPr="005C3E1F">
        <w:rPr>
          <w:rFonts w:ascii="Arial" w:hAnsi="Arial" w:cs="Arial"/>
        </w:rPr>
        <w:t>Rada hodnotí splnění požadavků na obsah návrhu programu, stanovených § 5 odst. 2 zákona na nové programy výzkumu a vývoje takto:</w:t>
      </w:r>
    </w:p>
    <w:p w:rsidR="004B2C2B" w:rsidRDefault="005C3E1F" w:rsidP="001116DB">
      <w:pPr>
        <w:numPr>
          <w:ilvl w:val="0"/>
          <w:numId w:val="7"/>
        </w:numPr>
        <w:spacing w:after="120"/>
        <w:jc w:val="both"/>
        <w:rPr>
          <w:rFonts w:ascii="Arial" w:hAnsi="Arial" w:cs="Arial"/>
        </w:rPr>
      </w:pPr>
      <w:r w:rsidRPr="005C3E1F">
        <w:rPr>
          <w:rFonts w:ascii="Arial" w:hAnsi="Arial" w:cs="Arial"/>
          <w:u w:val="single"/>
        </w:rPr>
        <w:t>Identifikační údaje programu, členění na podprogramy, termín vyhlášení a</w:t>
      </w:r>
      <w:r>
        <w:rPr>
          <w:rFonts w:ascii="Arial" w:hAnsi="Arial" w:cs="Arial"/>
          <w:u w:val="single"/>
        </w:rPr>
        <w:t> </w:t>
      </w:r>
      <w:r w:rsidRPr="00BF4656">
        <w:rPr>
          <w:rFonts w:ascii="Arial" w:hAnsi="Arial" w:cs="Arial"/>
          <w:u w:val="single"/>
        </w:rPr>
        <w:t>doba trvání</w:t>
      </w:r>
      <w:r w:rsidR="00BF4656" w:rsidRPr="00BF4656">
        <w:rPr>
          <w:rFonts w:ascii="Arial" w:hAnsi="Arial" w:cs="Arial"/>
        </w:rPr>
        <w:t xml:space="preserve"> </w:t>
      </w:r>
    </w:p>
    <w:p w:rsidR="004B2C2B" w:rsidRPr="004B2C2B" w:rsidRDefault="004B2C2B" w:rsidP="004B2C2B">
      <w:pPr>
        <w:spacing w:after="120"/>
        <w:jc w:val="both"/>
        <w:rPr>
          <w:rFonts w:ascii="Arial" w:hAnsi="Arial" w:cs="Arial"/>
          <w:b/>
        </w:rPr>
      </w:pPr>
      <w:r w:rsidRPr="004B2C2B">
        <w:rPr>
          <w:rFonts w:ascii="Arial" w:hAnsi="Arial" w:cs="Arial"/>
        </w:rPr>
        <w:t>Název Programu je</w:t>
      </w:r>
      <w:r w:rsidRPr="004B2C2B">
        <w:rPr>
          <w:rFonts w:ascii="Arial" w:hAnsi="Arial" w:cs="Arial"/>
          <w:b/>
        </w:rPr>
        <w:t xml:space="preserve"> „Program na podporu spolupráce v aplikovaném výzkumu, experimentálním vývoji a inovací KAPPA“.</w:t>
      </w:r>
    </w:p>
    <w:p w:rsidR="004B2C2B" w:rsidRPr="004B2C2B" w:rsidRDefault="004B2C2B" w:rsidP="004B2C2B">
      <w:pPr>
        <w:spacing w:after="120"/>
        <w:jc w:val="both"/>
        <w:rPr>
          <w:rFonts w:ascii="Arial" w:hAnsi="Arial" w:cs="Arial"/>
          <w:i/>
        </w:rPr>
      </w:pPr>
      <w:r w:rsidRPr="004B2C2B">
        <w:rPr>
          <w:rFonts w:ascii="Arial" w:hAnsi="Arial" w:cs="Arial"/>
        </w:rPr>
        <w:t>Identifikační kód pro účely evidence Programu v Informačním systému výzkumu, experimentálního vývoje a inovací</w:t>
      </w:r>
      <w:r w:rsidRPr="004B2C2B">
        <w:rPr>
          <w:rFonts w:ascii="Arial" w:hAnsi="Arial" w:cs="Arial"/>
          <w:i/>
        </w:rPr>
        <w:t>: „ bude přidělen po schválení návrhu Programu Radou“.</w:t>
      </w:r>
    </w:p>
    <w:p w:rsidR="004B2C2B" w:rsidRPr="004B2C2B" w:rsidRDefault="004B2C2B" w:rsidP="004B2C2B">
      <w:pPr>
        <w:spacing w:after="120"/>
        <w:jc w:val="both"/>
        <w:rPr>
          <w:rFonts w:ascii="Arial" w:hAnsi="Arial" w:cs="Arial"/>
        </w:rPr>
      </w:pPr>
      <w:r w:rsidRPr="004B2C2B">
        <w:rPr>
          <w:rFonts w:ascii="Arial" w:hAnsi="Arial" w:cs="Arial"/>
        </w:rPr>
        <w:t>Program není členěn na podprogramy.</w:t>
      </w:r>
    </w:p>
    <w:p w:rsidR="004B2C2B" w:rsidRPr="004B2C2B" w:rsidRDefault="004B2C2B" w:rsidP="004B2C2B">
      <w:pPr>
        <w:spacing w:after="120"/>
        <w:jc w:val="both"/>
        <w:outlineLvl w:val="0"/>
        <w:rPr>
          <w:rFonts w:ascii="Arial" w:hAnsi="Arial" w:cs="Arial"/>
        </w:rPr>
      </w:pPr>
      <w:r w:rsidRPr="004B2C2B">
        <w:rPr>
          <w:rFonts w:ascii="Arial" w:hAnsi="Arial" w:cs="Arial"/>
        </w:rPr>
        <w:t xml:space="preserve">Doba trvání Programu se předpokládá v letech 2019 až 2024, tj. 6 let. </w:t>
      </w:r>
    </w:p>
    <w:p w:rsidR="004B2C2B" w:rsidRPr="004B2C2B" w:rsidRDefault="004B2C2B" w:rsidP="004B2C2B">
      <w:pPr>
        <w:spacing w:before="120" w:after="120"/>
        <w:jc w:val="both"/>
        <w:rPr>
          <w:rFonts w:ascii="Arial" w:eastAsia="Arial" w:hAnsi="Arial" w:cs="Arial"/>
        </w:rPr>
      </w:pPr>
      <w:r w:rsidRPr="004B2C2B">
        <w:rPr>
          <w:rFonts w:ascii="Arial" w:eastAsia="Arial" w:hAnsi="Arial" w:cs="Arial"/>
        </w:rPr>
        <w:t xml:space="preserve">Vyhlášení veřejné soutěže ve výzkumu, experimentálním vývoji a inovacích (dále také „veřejná soutěž“) na výběr projektů do programu je předpokládáno poprvé v roce 2018 se zahájením poskytování podpory od roku 2019. Předpokládá se realizace jedné až dvou veřejných soutěží. </w:t>
      </w:r>
    </w:p>
    <w:p w:rsidR="004B2C2B" w:rsidRPr="004B2C2B" w:rsidRDefault="004B2C2B" w:rsidP="004B2C2B">
      <w:pPr>
        <w:spacing w:before="120" w:after="120"/>
        <w:jc w:val="both"/>
        <w:rPr>
          <w:rFonts w:ascii="Arial" w:eastAsia="Arial" w:hAnsi="Arial" w:cs="Arial"/>
        </w:rPr>
      </w:pPr>
      <w:r w:rsidRPr="004B2C2B">
        <w:rPr>
          <w:rFonts w:ascii="Arial" w:eastAsia="Arial" w:hAnsi="Arial" w:cs="Arial"/>
        </w:rPr>
        <w:t>Minimální délka řešení projektů v tomto programu je stanovena na 12 měsíců. Maximální doba řešení projektu je 5 let.</w:t>
      </w:r>
    </w:p>
    <w:p w:rsidR="004B2C2B" w:rsidRPr="004B2C2B" w:rsidRDefault="004B2C2B" w:rsidP="004B2C2B">
      <w:pPr>
        <w:spacing w:before="120" w:after="120"/>
        <w:jc w:val="both"/>
        <w:rPr>
          <w:rFonts w:ascii="Arial" w:eastAsia="Arial" w:hAnsi="Arial" w:cs="Arial"/>
        </w:rPr>
      </w:pPr>
      <w:r w:rsidRPr="004B2C2B">
        <w:rPr>
          <w:rFonts w:ascii="Arial" w:eastAsia="Arial" w:hAnsi="Arial" w:cs="Arial"/>
        </w:rPr>
        <w:t xml:space="preserve">Všechny projekty musí být ukončeny nejpozději 30. dubna 2024. </w:t>
      </w:r>
    </w:p>
    <w:p w:rsidR="004B2C2B" w:rsidRPr="004B2C2B" w:rsidRDefault="004B2C2B" w:rsidP="004B2C2B">
      <w:pPr>
        <w:spacing w:after="120"/>
        <w:jc w:val="both"/>
        <w:rPr>
          <w:rFonts w:ascii="Arial" w:hAnsi="Arial" w:cs="Arial"/>
        </w:rPr>
      </w:pPr>
      <w:r w:rsidRPr="004B2C2B">
        <w:rPr>
          <w:rFonts w:ascii="Arial" w:hAnsi="Arial" w:cs="Arial"/>
        </w:rPr>
        <w:t xml:space="preserve">Poskytovatelem účelové </w:t>
      </w:r>
      <w:r w:rsidR="00736821" w:rsidRPr="004B2C2B">
        <w:rPr>
          <w:rFonts w:ascii="Arial" w:hAnsi="Arial" w:cs="Arial"/>
        </w:rPr>
        <w:t xml:space="preserve">podpory </w:t>
      </w:r>
      <w:r w:rsidR="00736821">
        <w:rPr>
          <w:rFonts w:ascii="Arial" w:hAnsi="Arial" w:cs="Arial"/>
        </w:rPr>
        <w:t>je</w:t>
      </w:r>
      <w:r>
        <w:rPr>
          <w:rFonts w:ascii="Arial" w:hAnsi="Arial" w:cs="Arial"/>
        </w:rPr>
        <w:t xml:space="preserve"> </w:t>
      </w:r>
      <w:r w:rsidRPr="004B2C2B">
        <w:rPr>
          <w:rFonts w:ascii="Arial" w:hAnsi="Arial" w:cs="Arial"/>
        </w:rPr>
        <w:t>TA ČR.</w:t>
      </w:r>
    </w:p>
    <w:p w:rsidR="005C3E1F" w:rsidRPr="000D407A" w:rsidRDefault="005C3E1F" w:rsidP="001116DB">
      <w:pPr>
        <w:numPr>
          <w:ilvl w:val="0"/>
          <w:numId w:val="7"/>
        </w:numPr>
        <w:spacing w:after="120"/>
        <w:jc w:val="both"/>
        <w:rPr>
          <w:rFonts w:ascii="Arial" w:hAnsi="Arial" w:cs="Arial"/>
          <w:u w:val="single"/>
        </w:rPr>
      </w:pPr>
      <w:r w:rsidRPr="000D407A">
        <w:rPr>
          <w:rFonts w:ascii="Arial" w:hAnsi="Arial" w:cs="Arial"/>
          <w:u w:val="single"/>
        </w:rPr>
        <w:t>Celkové výdaje na uskutečnění programu, z toho výdaje z veřejných prostředků s uvedením výdajů státního rozpočtu a jejich členění v jednotlivých letech:</w:t>
      </w:r>
    </w:p>
    <w:p w:rsidR="00165472" w:rsidRPr="00767640" w:rsidRDefault="00767640" w:rsidP="00165472">
      <w:pPr>
        <w:spacing w:after="120"/>
        <w:jc w:val="both"/>
        <w:rPr>
          <w:rFonts w:ascii="Arial" w:hAnsi="Arial" w:cs="Arial"/>
        </w:rPr>
      </w:pPr>
      <w:r w:rsidRPr="000D407A">
        <w:rPr>
          <w:rFonts w:ascii="Arial" w:hAnsi="Arial" w:cs="Arial"/>
        </w:rPr>
        <w:t xml:space="preserve">Národní příspěvek na spolufinancování programu (v objemu 15 % z Finančních mechanismů EHP a Norska) bude rozpočtován do kapitoly TA ČR v rámci limitů výdajů státního rozpočtu na podporu výzkumu, vývoje a inovací schválených pro </w:t>
      </w:r>
      <w:r w:rsidR="002F530A">
        <w:rPr>
          <w:rFonts w:ascii="Arial" w:hAnsi="Arial" w:cs="Arial"/>
        </w:rPr>
        <w:t> </w:t>
      </w:r>
      <w:r w:rsidR="00C86BAF">
        <w:rPr>
          <w:rFonts w:ascii="Arial" w:hAnsi="Arial" w:cs="Arial"/>
        </w:rPr>
        <w:t>j</w:t>
      </w:r>
      <w:r w:rsidRPr="000D407A">
        <w:rPr>
          <w:rFonts w:ascii="Arial" w:hAnsi="Arial" w:cs="Arial"/>
        </w:rPr>
        <w:t>ednotliv</w:t>
      </w:r>
      <w:r w:rsidR="00C86BAF">
        <w:rPr>
          <w:rFonts w:ascii="Arial" w:hAnsi="Arial" w:cs="Arial"/>
        </w:rPr>
        <w:t>á</w:t>
      </w:r>
      <w:r w:rsidRPr="000D407A">
        <w:rPr>
          <w:rFonts w:ascii="Arial" w:hAnsi="Arial" w:cs="Arial"/>
        </w:rPr>
        <w:t xml:space="preserve"> období.</w:t>
      </w:r>
      <w:r w:rsidR="00165472" w:rsidRPr="00767640">
        <w:rPr>
          <w:rFonts w:ascii="Arial" w:hAnsi="Arial" w:cs="Arial"/>
        </w:rPr>
        <w:t xml:space="preserve"> </w:t>
      </w:r>
    </w:p>
    <w:p w:rsidR="00814A5F" w:rsidRPr="00630B5C" w:rsidRDefault="00872589" w:rsidP="00814A5F">
      <w:pPr>
        <w:spacing w:after="120"/>
        <w:jc w:val="both"/>
        <w:rPr>
          <w:rFonts w:ascii="Arial" w:hAnsi="Arial" w:cs="Arial"/>
        </w:rPr>
      </w:pPr>
      <w:r>
        <w:rPr>
          <w:rFonts w:ascii="Arial" w:hAnsi="Arial" w:cs="Arial"/>
          <w:u w:val="single"/>
        </w:rPr>
        <w:t>Celkové výdaje na období trvání programu byly s</w:t>
      </w:r>
      <w:r w:rsidR="000D407A">
        <w:rPr>
          <w:rFonts w:ascii="Arial" w:hAnsi="Arial" w:cs="Arial"/>
          <w:u w:val="single"/>
        </w:rPr>
        <w:t>tanoveny</w:t>
      </w:r>
      <w:r>
        <w:rPr>
          <w:rFonts w:ascii="Arial" w:hAnsi="Arial" w:cs="Arial"/>
          <w:u w:val="single"/>
        </w:rPr>
        <w:t xml:space="preserve"> </w:t>
      </w:r>
      <w:r w:rsidR="00630B5C">
        <w:rPr>
          <w:rFonts w:ascii="Arial" w:hAnsi="Arial" w:cs="Arial"/>
          <w:u w:val="single"/>
        </w:rPr>
        <w:t>ve</w:t>
      </w:r>
      <w:r w:rsidR="00165472">
        <w:rPr>
          <w:rFonts w:ascii="Arial" w:hAnsi="Arial" w:cs="Arial"/>
          <w:u w:val="single"/>
        </w:rPr>
        <w:t> </w:t>
      </w:r>
      <w:r w:rsidR="00630B5C">
        <w:rPr>
          <w:rFonts w:ascii="Arial" w:hAnsi="Arial" w:cs="Arial"/>
          <w:u w:val="single"/>
        </w:rPr>
        <w:t>výši</w:t>
      </w:r>
      <w:r>
        <w:rPr>
          <w:rFonts w:ascii="Arial" w:hAnsi="Arial" w:cs="Arial"/>
          <w:u w:val="single"/>
        </w:rPr>
        <w:t xml:space="preserve"> 1 125 mil. Kč</w:t>
      </w:r>
      <w:r w:rsidR="00814A5F">
        <w:rPr>
          <w:rFonts w:ascii="Arial" w:hAnsi="Arial" w:cs="Arial"/>
          <w:u w:val="single"/>
        </w:rPr>
        <w:t xml:space="preserve">  </w:t>
      </w:r>
      <w:r w:rsidR="00814A5F" w:rsidRPr="00630B5C">
        <w:rPr>
          <w:rFonts w:ascii="Arial" w:hAnsi="Arial" w:cs="Arial"/>
        </w:rPr>
        <w:t>(z</w:t>
      </w:r>
      <w:r w:rsidR="009B73B4">
        <w:rPr>
          <w:rFonts w:ascii="Arial" w:hAnsi="Arial" w:cs="Arial"/>
        </w:rPr>
        <w:t> </w:t>
      </w:r>
      <w:r w:rsidR="00814A5F" w:rsidRPr="00630B5C">
        <w:rPr>
          <w:rFonts w:ascii="Arial" w:hAnsi="Arial" w:cs="Arial"/>
        </w:rPr>
        <w:t>toho v roce 2019 ve výši 150 mil. Kč, v letech 2020 - 2023 ve výši 230 mil. Kč, v roce 2024 ve výši 55 mil. Kč).</w:t>
      </w:r>
    </w:p>
    <w:p w:rsidR="00814A5F" w:rsidRDefault="00814A5F" w:rsidP="009B73B4">
      <w:pPr>
        <w:spacing w:after="120"/>
        <w:jc w:val="both"/>
        <w:rPr>
          <w:rFonts w:ascii="Arial" w:hAnsi="Arial" w:cs="Arial"/>
          <w:u w:val="single"/>
        </w:rPr>
      </w:pPr>
      <w:r>
        <w:rPr>
          <w:rFonts w:ascii="Arial" w:hAnsi="Arial" w:cs="Arial"/>
          <w:u w:val="single"/>
        </w:rPr>
        <w:t xml:space="preserve">takto_ </w:t>
      </w:r>
    </w:p>
    <w:p w:rsidR="00814A5F" w:rsidRPr="009B73B4" w:rsidRDefault="00872589" w:rsidP="009B73B4">
      <w:pPr>
        <w:pStyle w:val="Odstavecseseznamem"/>
        <w:numPr>
          <w:ilvl w:val="0"/>
          <w:numId w:val="24"/>
        </w:numPr>
        <w:spacing w:after="120"/>
        <w:contextualSpacing w:val="0"/>
        <w:jc w:val="both"/>
        <w:rPr>
          <w:rFonts w:ascii="Arial" w:hAnsi="Arial" w:cs="Arial"/>
        </w:rPr>
      </w:pPr>
      <w:r w:rsidRPr="009B73B4">
        <w:rPr>
          <w:rFonts w:ascii="Arial" w:hAnsi="Arial" w:cs="Arial"/>
          <w:u w:val="single"/>
        </w:rPr>
        <w:t>výdaje z Finančních mechan</w:t>
      </w:r>
      <w:r w:rsidR="00630B5C" w:rsidRPr="009B73B4">
        <w:rPr>
          <w:rFonts w:ascii="Arial" w:hAnsi="Arial" w:cs="Arial"/>
          <w:u w:val="single"/>
        </w:rPr>
        <w:t>i</w:t>
      </w:r>
      <w:r w:rsidRPr="009B73B4">
        <w:rPr>
          <w:rFonts w:ascii="Arial" w:hAnsi="Arial" w:cs="Arial"/>
          <w:u w:val="single"/>
        </w:rPr>
        <w:t>smů EHP a Norska činí 765</w:t>
      </w:r>
      <w:r w:rsidR="00EC365B" w:rsidRPr="009B73B4">
        <w:rPr>
          <w:rFonts w:ascii="Arial" w:hAnsi="Arial" w:cs="Arial"/>
          <w:u w:val="single"/>
        </w:rPr>
        <w:t xml:space="preserve"> mil. Kč, </w:t>
      </w:r>
      <w:r w:rsidR="00814A5F" w:rsidRPr="009B73B4">
        <w:rPr>
          <w:rFonts w:ascii="Arial" w:hAnsi="Arial" w:cs="Arial"/>
        </w:rPr>
        <w:t>z toho 102</w:t>
      </w:r>
      <w:r w:rsidR="009B73B4">
        <w:rPr>
          <w:rFonts w:ascii="Arial" w:hAnsi="Arial" w:cs="Arial"/>
        </w:rPr>
        <w:t> </w:t>
      </w:r>
      <w:r w:rsidR="00814A5F" w:rsidRPr="009B73B4">
        <w:rPr>
          <w:rFonts w:ascii="Arial" w:hAnsi="Arial" w:cs="Arial"/>
        </w:rPr>
        <w:t>mil. Kč v roce 2019, v roce 2020 – 2023 ve výši 156,4 mil. Kč a v roce 2024 ve</w:t>
      </w:r>
      <w:r w:rsidR="009B73B4">
        <w:rPr>
          <w:rFonts w:ascii="Arial" w:hAnsi="Arial" w:cs="Arial"/>
        </w:rPr>
        <w:t> </w:t>
      </w:r>
      <w:r w:rsidR="00814A5F" w:rsidRPr="009B73B4">
        <w:rPr>
          <w:rFonts w:ascii="Arial" w:hAnsi="Arial" w:cs="Arial"/>
        </w:rPr>
        <w:t>výši 37,4 mil. Kč)</w:t>
      </w:r>
    </w:p>
    <w:p w:rsidR="00814A5F" w:rsidRPr="009B73B4" w:rsidRDefault="00EC365B" w:rsidP="009B73B4">
      <w:pPr>
        <w:pStyle w:val="Odstavecseseznamem"/>
        <w:numPr>
          <w:ilvl w:val="0"/>
          <w:numId w:val="24"/>
        </w:numPr>
        <w:spacing w:after="120"/>
        <w:contextualSpacing w:val="0"/>
        <w:jc w:val="both"/>
        <w:rPr>
          <w:rFonts w:ascii="Arial" w:hAnsi="Arial" w:cs="Arial"/>
        </w:rPr>
      </w:pPr>
      <w:r w:rsidRPr="009B73B4">
        <w:rPr>
          <w:rFonts w:ascii="Arial" w:hAnsi="Arial" w:cs="Arial"/>
          <w:u w:val="single"/>
        </w:rPr>
        <w:t>výdaje ze</w:t>
      </w:r>
      <w:r w:rsidR="002F530A" w:rsidRPr="009B73B4">
        <w:rPr>
          <w:rFonts w:ascii="Arial" w:hAnsi="Arial" w:cs="Arial"/>
          <w:u w:val="single"/>
        </w:rPr>
        <w:t> </w:t>
      </w:r>
      <w:r w:rsidRPr="009B73B4">
        <w:rPr>
          <w:rFonts w:ascii="Arial" w:hAnsi="Arial" w:cs="Arial"/>
          <w:u w:val="single"/>
        </w:rPr>
        <w:t>státního rozpočtu 135 mil. Kč</w:t>
      </w:r>
      <w:r w:rsidR="00814A5F" w:rsidRPr="009B73B4">
        <w:rPr>
          <w:rFonts w:ascii="Arial" w:hAnsi="Arial" w:cs="Arial"/>
          <w:u w:val="single"/>
        </w:rPr>
        <w:t xml:space="preserve"> (</w:t>
      </w:r>
      <w:r w:rsidR="00814A5F" w:rsidRPr="009B73B4">
        <w:rPr>
          <w:rFonts w:ascii="Arial" w:hAnsi="Arial" w:cs="Arial"/>
        </w:rPr>
        <w:t>z toho v roce 2019 ve výši 18 mil. Kč, v letech 2020 - 2023 ve výši 27,6 mil. Kč a v roce 2024 6,6 mil. Kč).</w:t>
      </w:r>
    </w:p>
    <w:p w:rsidR="00872589" w:rsidRPr="009B73B4" w:rsidRDefault="00EC365B" w:rsidP="009B73B4">
      <w:pPr>
        <w:pStyle w:val="Odstavecseseznamem"/>
        <w:numPr>
          <w:ilvl w:val="0"/>
          <w:numId w:val="24"/>
        </w:numPr>
        <w:spacing w:after="120"/>
        <w:contextualSpacing w:val="0"/>
        <w:jc w:val="both"/>
        <w:rPr>
          <w:rFonts w:ascii="Arial" w:hAnsi="Arial" w:cs="Arial"/>
        </w:rPr>
      </w:pPr>
      <w:r w:rsidRPr="009B73B4">
        <w:rPr>
          <w:rFonts w:ascii="Arial" w:hAnsi="Arial" w:cs="Arial"/>
          <w:u w:val="single"/>
        </w:rPr>
        <w:t>neveřejné zdroje 225 mil. Kč.</w:t>
      </w:r>
      <w:r w:rsidR="00814A5F" w:rsidRPr="009B73B4">
        <w:rPr>
          <w:rFonts w:ascii="Arial" w:hAnsi="Arial" w:cs="Arial"/>
        </w:rPr>
        <w:t xml:space="preserve"> </w:t>
      </w:r>
      <w:r w:rsidR="009B73B4">
        <w:rPr>
          <w:rFonts w:ascii="Arial" w:hAnsi="Arial" w:cs="Arial"/>
        </w:rPr>
        <w:t>(</w:t>
      </w:r>
      <w:r w:rsidR="00814A5F" w:rsidRPr="009B73B4">
        <w:rPr>
          <w:rFonts w:ascii="Arial" w:hAnsi="Arial" w:cs="Arial"/>
        </w:rPr>
        <w:t>z toho v roce 2019 ve výši 30 mil. Kč, v letech 2020 - 2023 ve výši 46 mil. Kč, v roce 2024 ve výši 11 mil. Kč).</w:t>
      </w:r>
    </w:p>
    <w:p w:rsidR="00AB3883" w:rsidRPr="00AE67A4" w:rsidRDefault="00FF6513" w:rsidP="00FF6513">
      <w:pPr>
        <w:spacing w:after="120"/>
        <w:ind w:left="709" w:hanging="425"/>
        <w:jc w:val="both"/>
        <w:rPr>
          <w:rFonts w:ascii="Arial" w:hAnsi="Arial" w:cs="Arial"/>
          <w:u w:val="single"/>
        </w:rPr>
      </w:pPr>
      <w:r>
        <w:rPr>
          <w:rFonts w:ascii="Arial" w:hAnsi="Arial" w:cs="Arial"/>
          <w:u w:val="single"/>
        </w:rPr>
        <w:lastRenderedPageBreak/>
        <w:t>c) V</w:t>
      </w:r>
      <w:r w:rsidRPr="00AE67A4">
        <w:rPr>
          <w:rFonts w:ascii="Arial" w:hAnsi="Arial" w:cs="Arial"/>
          <w:u w:val="single"/>
        </w:rPr>
        <w:t>ymezení</w:t>
      </w:r>
      <w:r w:rsidR="00AB3883" w:rsidRPr="00AE67A4">
        <w:rPr>
          <w:rFonts w:ascii="Arial" w:hAnsi="Arial" w:cs="Arial"/>
          <w:u w:val="single"/>
        </w:rPr>
        <w:t xml:space="preserve"> způsobilých nákladů, nevyšší povolená intenzita podpory a její odůvodnění a další povinnosti stanovené přímo použitelnými předpisy Evropské unie</w:t>
      </w:r>
      <w:r w:rsidR="00BF4656">
        <w:rPr>
          <w:rFonts w:ascii="Arial" w:hAnsi="Arial" w:cs="Arial"/>
          <w:u w:val="single"/>
        </w:rPr>
        <w:t xml:space="preserve"> </w:t>
      </w:r>
      <w:r w:rsidR="00BF4656" w:rsidRPr="00BF4656">
        <w:rPr>
          <w:rFonts w:ascii="Arial" w:hAnsi="Arial" w:cs="Arial"/>
        </w:rPr>
        <w:t>- uvedeno</w:t>
      </w:r>
    </w:p>
    <w:p w:rsidR="00B44812" w:rsidRPr="00AE67A4" w:rsidRDefault="007D6473" w:rsidP="00FF6513">
      <w:pPr>
        <w:spacing w:after="120"/>
        <w:ind w:left="709" w:hanging="425"/>
        <w:jc w:val="both"/>
        <w:rPr>
          <w:rFonts w:ascii="Arial" w:eastAsia="Arial" w:hAnsi="Arial" w:cs="Arial"/>
        </w:rPr>
      </w:pPr>
      <w:r w:rsidRPr="00AE67A4">
        <w:rPr>
          <w:rFonts w:ascii="Arial" w:eastAsia="Arial" w:hAnsi="Arial" w:cs="Arial"/>
        </w:rPr>
        <w:t xml:space="preserve">d) </w:t>
      </w:r>
      <w:r w:rsidRPr="00AE67A4">
        <w:rPr>
          <w:rFonts w:ascii="Arial" w:eastAsia="Arial" w:hAnsi="Arial" w:cs="Arial"/>
          <w:u w:val="single"/>
        </w:rPr>
        <w:t>Specifikace cílů programu spolu s jejich odůvodněním a způsobem jejich dosažení, kritéria splnění cílů programu, srovnání se současným stavem V České republice a v zahraničí a očekávané výsledky a přínosy programu</w:t>
      </w:r>
      <w:r w:rsidR="0058484D">
        <w:rPr>
          <w:rFonts w:ascii="Arial" w:eastAsia="Arial" w:hAnsi="Arial" w:cs="Arial"/>
          <w:u w:val="single"/>
        </w:rPr>
        <w:t xml:space="preserve"> - </w:t>
      </w:r>
      <w:r w:rsidR="0058484D">
        <w:rPr>
          <w:rFonts w:ascii="Arial" w:eastAsia="Arial" w:hAnsi="Arial" w:cs="Arial"/>
        </w:rPr>
        <w:t>u</w:t>
      </w:r>
      <w:r w:rsidR="0058484D" w:rsidRPr="00FB1855">
        <w:rPr>
          <w:rFonts w:ascii="Arial" w:eastAsia="Arial" w:hAnsi="Arial" w:cs="Arial"/>
        </w:rPr>
        <w:t>vedeno</w:t>
      </w:r>
    </w:p>
    <w:p w:rsidR="005C3E1F" w:rsidRDefault="00B44812" w:rsidP="009B73B4">
      <w:pPr>
        <w:spacing w:after="120"/>
        <w:ind w:left="709" w:hanging="283"/>
        <w:jc w:val="both"/>
        <w:rPr>
          <w:rFonts w:ascii="Arial" w:hAnsi="Arial" w:cs="Arial"/>
          <w:u w:val="single"/>
        </w:rPr>
      </w:pPr>
      <w:r>
        <w:rPr>
          <w:rFonts w:ascii="Arial" w:hAnsi="Arial" w:cs="Arial"/>
          <w:u w:val="single"/>
        </w:rPr>
        <w:t>e</w:t>
      </w:r>
      <w:r w:rsidR="00AB3883">
        <w:rPr>
          <w:rFonts w:ascii="Arial" w:hAnsi="Arial" w:cs="Arial"/>
          <w:u w:val="single"/>
        </w:rPr>
        <w:t xml:space="preserve">) </w:t>
      </w:r>
      <w:r w:rsidR="00CD02DE">
        <w:rPr>
          <w:rFonts w:ascii="Arial" w:hAnsi="Arial" w:cs="Arial"/>
          <w:u w:val="single"/>
        </w:rPr>
        <w:t>Požadavky na prokázání způsobilosti uchazečů a způsob a kritéria hodnocení návrhů projektů</w:t>
      </w:r>
      <w:r w:rsidR="00BF4656">
        <w:rPr>
          <w:rFonts w:ascii="Arial" w:hAnsi="Arial" w:cs="Arial"/>
          <w:u w:val="single"/>
        </w:rPr>
        <w:t xml:space="preserve"> </w:t>
      </w:r>
      <w:r w:rsidR="00BF4656" w:rsidRPr="00BF4656">
        <w:rPr>
          <w:rFonts w:ascii="Arial" w:hAnsi="Arial" w:cs="Arial"/>
        </w:rPr>
        <w:t>- uvedeno</w:t>
      </w:r>
    </w:p>
    <w:p w:rsidR="00CD02DE" w:rsidRDefault="00B44812" w:rsidP="009F6828">
      <w:pPr>
        <w:keepNext/>
        <w:spacing w:after="240"/>
        <w:ind w:left="709" w:hanging="284"/>
        <w:jc w:val="both"/>
        <w:rPr>
          <w:rFonts w:ascii="Arial" w:hAnsi="Arial" w:cs="Arial"/>
          <w:u w:val="single"/>
        </w:rPr>
      </w:pPr>
      <w:r w:rsidRPr="000A6A10">
        <w:rPr>
          <w:rFonts w:ascii="Arial" w:hAnsi="Arial" w:cs="Arial"/>
          <w:u w:val="single"/>
        </w:rPr>
        <w:t>f</w:t>
      </w:r>
      <w:r w:rsidR="00CD02DE" w:rsidRPr="000A6A10">
        <w:rPr>
          <w:rFonts w:ascii="Arial" w:hAnsi="Arial" w:cs="Arial"/>
          <w:u w:val="single"/>
        </w:rPr>
        <w:t>)</w:t>
      </w:r>
      <w:r w:rsidR="007D6473" w:rsidRPr="000A6A10">
        <w:rPr>
          <w:rFonts w:ascii="Arial" w:hAnsi="Arial" w:cs="Arial"/>
          <w:u w:val="single"/>
        </w:rPr>
        <w:t xml:space="preserve"> </w:t>
      </w:r>
      <w:r w:rsidR="00CD02DE" w:rsidRPr="000A6A10">
        <w:rPr>
          <w:rFonts w:ascii="Arial" w:hAnsi="Arial" w:cs="Arial"/>
          <w:u w:val="single"/>
        </w:rPr>
        <w:t xml:space="preserve">Právní rámec veřejné </w:t>
      </w:r>
      <w:r w:rsidR="00A926BD" w:rsidRPr="000A6A10">
        <w:rPr>
          <w:rFonts w:ascii="Arial" w:hAnsi="Arial" w:cs="Arial"/>
          <w:u w:val="single"/>
        </w:rPr>
        <w:t>podpory, podle</w:t>
      </w:r>
      <w:r w:rsidR="00CD02DE" w:rsidRPr="000A6A10">
        <w:rPr>
          <w:rFonts w:ascii="Arial" w:hAnsi="Arial" w:cs="Arial"/>
          <w:u w:val="single"/>
        </w:rPr>
        <w:t xml:space="preserve"> něhož budou veřejné prostředky poskytovány</w:t>
      </w:r>
      <w:r w:rsidR="00BF4656">
        <w:rPr>
          <w:rFonts w:ascii="Arial" w:hAnsi="Arial" w:cs="Arial"/>
          <w:u w:val="single"/>
        </w:rPr>
        <w:t xml:space="preserve"> </w:t>
      </w:r>
      <w:r w:rsidR="009F6828">
        <w:rPr>
          <w:rFonts w:ascii="Arial" w:hAnsi="Arial" w:cs="Arial"/>
          <w:u w:val="single"/>
        </w:rPr>
        <w:t>–</w:t>
      </w:r>
      <w:r w:rsidR="00BF4656">
        <w:rPr>
          <w:rFonts w:ascii="Arial" w:hAnsi="Arial" w:cs="Arial"/>
          <w:u w:val="single"/>
        </w:rPr>
        <w:t xml:space="preserve"> uvedeno</w:t>
      </w:r>
    </w:p>
    <w:p w:rsidR="00A30498" w:rsidRDefault="00A30498" w:rsidP="009B73B4">
      <w:pPr>
        <w:keepNext/>
        <w:spacing w:after="120"/>
        <w:ind w:left="709" w:hanging="709"/>
        <w:jc w:val="both"/>
        <w:rPr>
          <w:rFonts w:ascii="Arial" w:hAnsi="Arial" w:cs="Arial"/>
          <w:b/>
          <w:color w:val="0070C0"/>
        </w:rPr>
      </w:pPr>
      <w:r w:rsidRPr="005C3E1F">
        <w:rPr>
          <w:rFonts w:ascii="Arial" w:hAnsi="Arial" w:cs="Arial"/>
          <w:b/>
          <w:color w:val="0070C0"/>
        </w:rPr>
        <w:t>V</w:t>
      </w:r>
      <w:r>
        <w:rPr>
          <w:rFonts w:ascii="Arial" w:hAnsi="Arial" w:cs="Arial"/>
          <w:b/>
          <w:color w:val="0070C0"/>
        </w:rPr>
        <w:t>I</w:t>
      </w:r>
      <w:r w:rsidRPr="005C3E1F">
        <w:rPr>
          <w:rFonts w:ascii="Arial" w:hAnsi="Arial" w:cs="Arial"/>
          <w:b/>
          <w:color w:val="0070C0"/>
        </w:rPr>
        <w:t>.</w:t>
      </w:r>
      <w:r w:rsidRPr="005C3E1F">
        <w:rPr>
          <w:rFonts w:ascii="Arial" w:hAnsi="Arial" w:cs="Arial"/>
          <w:b/>
          <w:color w:val="0070C0"/>
        </w:rPr>
        <w:tab/>
      </w:r>
      <w:r>
        <w:rPr>
          <w:rFonts w:ascii="Arial" w:hAnsi="Arial" w:cs="Arial"/>
          <w:b/>
          <w:color w:val="0070C0"/>
        </w:rPr>
        <w:t>Připomínky a doporučení Rady:</w:t>
      </w:r>
    </w:p>
    <w:p w:rsidR="00C751A5" w:rsidRPr="00C751A5" w:rsidRDefault="00C751A5" w:rsidP="009B73B4">
      <w:pPr>
        <w:keepNext/>
        <w:spacing w:after="120"/>
        <w:ind w:left="709" w:hanging="709"/>
        <w:jc w:val="both"/>
        <w:rPr>
          <w:rFonts w:ascii="Arial" w:hAnsi="Arial" w:cs="Arial"/>
          <w:color w:val="0070C0"/>
        </w:rPr>
      </w:pPr>
      <w:r>
        <w:rPr>
          <w:rFonts w:ascii="Arial" w:hAnsi="Arial" w:cs="Arial"/>
          <w:b/>
          <w:color w:val="0070C0"/>
        </w:rPr>
        <w:tab/>
      </w:r>
      <w:r w:rsidRPr="00C751A5">
        <w:rPr>
          <w:rFonts w:ascii="Arial" w:hAnsi="Arial" w:cs="Arial"/>
        </w:rPr>
        <w:t>Zásadní připomínky:</w:t>
      </w:r>
    </w:p>
    <w:p w:rsidR="00EC1176" w:rsidRPr="00EC1176" w:rsidRDefault="00471DE1" w:rsidP="00EC1176">
      <w:pPr>
        <w:pStyle w:val="Odstavecseseznamem"/>
        <w:numPr>
          <w:ilvl w:val="0"/>
          <w:numId w:val="25"/>
        </w:numPr>
        <w:spacing w:before="120" w:after="120"/>
        <w:contextualSpacing w:val="0"/>
        <w:jc w:val="both"/>
        <w:rPr>
          <w:rFonts w:ascii="Arial" w:hAnsi="Arial" w:cs="Arial"/>
          <w:color w:val="000000" w:themeColor="text1"/>
        </w:rPr>
      </w:pPr>
      <w:r w:rsidRPr="009B73B4">
        <w:rPr>
          <w:rFonts w:ascii="Arial" w:hAnsi="Arial" w:cs="Arial"/>
          <w:color w:val="000000" w:themeColor="text1"/>
        </w:rPr>
        <w:t>Z Předkládací zprávy vyplývá, že dárcovské země ve spolupráci s</w:t>
      </w:r>
      <w:r w:rsidR="0029614C" w:rsidRPr="009B73B4">
        <w:rPr>
          <w:rFonts w:ascii="Arial" w:hAnsi="Arial" w:cs="Arial"/>
          <w:color w:val="000000" w:themeColor="text1"/>
        </w:rPr>
        <w:t> </w:t>
      </w:r>
      <w:r w:rsidR="00A71956" w:rsidRPr="009B73B4">
        <w:rPr>
          <w:rFonts w:ascii="Arial" w:hAnsi="Arial" w:cs="Arial"/>
          <w:color w:val="000000" w:themeColor="text1"/>
        </w:rPr>
        <w:t>Ministerstvem</w:t>
      </w:r>
      <w:r w:rsidR="0029614C" w:rsidRPr="009B73B4">
        <w:rPr>
          <w:rFonts w:ascii="Arial" w:hAnsi="Arial" w:cs="Arial"/>
          <w:color w:val="000000" w:themeColor="text1"/>
        </w:rPr>
        <w:t xml:space="preserve"> </w:t>
      </w:r>
      <w:r w:rsidR="00A71956" w:rsidRPr="009B73B4">
        <w:rPr>
          <w:rFonts w:ascii="Arial" w:hAnsi="Arial" w:cs="Arial"/>
          <w:color w:val="000000" w:themeColor="text1"/>
        </w:rPr>
        <w:t>financí</w:t>
      </w:r>
      <w:r w:rsidRPr="009B73B4">
        <w:rPr>
          <w:rFonts w:ascii="Arial" w:hAnsi="Arial" w:cs="Arial"/>
          <w:color w:val="000000" w:themeColor="text1"/>
        </w:rPr>
        <w:t xml:space="preserve"> </w:t>
      </w:r>
      <w:r w:rsidR="00A71956" w:rsidRPr="009B73B4">
        <w:rPr>
          <w:rFonts w:ascii="Arial" w:hAnsi="Arial" w:cs="Arial"/>
          <w:color w:val="000000" w:themeColor="text1"/>
        </w:rPr>
        <w:t xml:space="preserve">rozhodly, že </w:t>
      </w:r>
      <w:r w:rsidRPr="009B73B4">
        <w:rPr>
          <w:rFonts w:ascii="Arial" w:hAnsi="Arial" w:cs="Arial"/>
          <w:color w:val="000000" w:themeColor="text1"/>
        </w:rPr>
        <w:t>zprostředkovatelem Programu bude Ministerstvo financí, které je Národním kontaktním místem pro Finanční mechanismy EHP a Norsko. Ministerstvo financí převedlo v prosinc</w:t>
      </w:r>
      <w:r w:rsidR="00A71956" w:rsidRPr="009B73B4">
        <w:rPr>
          <w:rFonts w:ascii="Arial" w:hAnsi="Arial" w:cs="Arial"/>
          <w:color w:val="000000" w:themeColor="text1"/>
        </w:rPr>
        <w:t>i</w:t>
      </w:r>
      <w:r w:rsidRPr="009B73B4">
        <w:rPr>
          <w:rFonts w:ascii="Arial" w:hAnsi="Arial" w:cs="Arial"/>
          <w:color w:val="000000" w:themeColor="text1"/>
        </w:rPr>
        <w:t xml:space="preserve"> loňského roku</w:t>
      </w:r>
      <w:r w:rsidR="00A71956" w:rsidRPr="009B73B4">
        <w:rPr>
          <w:rFonts w:ascii="Arial" w:hAnsi="Arial" w:cs="Arial"/>
          <w:color w:val="000000" w:themeColor="text1"/>
        </w:rPr>
        <w:t xml:space="preserve"> </w:t>
      </w:r>
      <w:r w:rsidR="001A0A6A" w:rsidRPr="009B73B4">
        <w:rPr>
          <w:rFonts w:ascii="Arial" w:hAnsi="Arial" w:cs="Arial"/>
          <w:color w:val="000000" w:themeColor="text1"/>
        </w:rPr>
        <w:t xml:space="preserve">část pravomocí týkající se přípravné fáze Programu na TA ČR. </w:t>
      </w:r>
      <w:r w:rsidR="00A71956" w:rsidRPr="00EC1176">
        <w:rPr>
          <w:rFonts w:ascii="Arial" w:hAnsi="Arial" w:cs="Arial"/>
          <w:color w:val="000000" w:themeColor="text1"/>
          <w:u w:val="single"/>
        </w:rPr>
        <w:t>Rada žádá</w:t>
      </w:r>
      <w:r w:rsidR="00A71956" w:rsidRPr="00EC1176">
        <w:rPr>
          <w:rFonts w:ascii="Arial" w:hAnsi="Arial" w:cs="Arial"/>
          <w:color w:val="000000" w:themeColor="text1"/>
        </w:rPr>
        <w:t xml:space="preserve">, aby </w:t>
      </w:r>
      <w:r w:rsidR="001A0A6A" w:rsidRPr="00EC1176">
        <w:rPr>
          <w:rFonts w:ascii="Arial" w:hAnsi="Arial" w:cs="Arial"/>
          <w:color w:val="000000" w:themeColor="text1"/>
        </w:rPr>
        <w:t xml:space="preserve">v Předkládací zprávě byla úloha TA ČR specifikována </w:t>
      </w:r>
      <w:r w:rsidR="0029614C" w:rsidRPr="00EC1176">
        <w:rPr>
          <w:rFonts w:ascii="Arial" w:hAnsi="Arial" w:cs="Arial"/>
          <w:color w:val="000000" w:themeColor="text1"/>
        </w:rPr>
        <w:t xml:space="preserve">a </w:t>
      </w:r>
      <w:r w:rsidR="001A0A6A" w:rsidRPr="00EC1176">
        <w:rPr>
          <w:rFonts w:ascii="Arial" w:hAnsi="Arial" w:cs="Arial"/>
          <w:color w:val="000000" w:themeColor="text1"/>
        </w:rPr>
        <w:t>podrob</w:t>
      </w:r>
      <w:r w:rsidR="0029614C" w:rsidRPr="00EC1176">
        <w:rPr>
          <w:rFonts w:ascii="Arial" w:hAnsi="Arial" w:cs="Arial"/>
          <w:color w:val="000000" w:themeColor="text1"/>
        </w:rPr>
        <w:t xml:space="preserve">ně vysvětlena, protože z ní zcela jasně nevyplývá, že TA ČR </w:t>
      </w:r>
      <w:r w:rsidR="0058484D" w:rsidRPr="00EC1176">
        <w:rPr>
          <w:rFonts w:ascii="Arial" w:hAnsi="Arial" w:cs="Arial"/>
          <w:color w:val="000000" w:themeColor="text1"/>
        </w:rPr>
        <w:t>má být</w:t>
      </w:r>
      <w:r w:rsidR="0029614C" w:rsidRPr="00EC1176">
        <w:rPr>
          <w:rFonts w:ascii="Arial" w:hAnsi="Arial" w:cs="Arial"/>
          <w:color w:val="000000" w:themeColor="text1"/>
        </w:rPr>
        <w:t xml:space="preserve"> poskytovatelem účelové podpory</w:t>
      </w:r>
      <w:r w:rsidR="0058484D" w:rsidRPr="00EC1176">
        <w:rPr>
          <w:rFonts w:ascii="Arial" w:hAnsi="Arial" w:cs="Arial"/>
          <w:color w:val="000000" w:themeColor="text1"/>
        </w:rPr>
        <w:t xml:space="preserve"> Programu</w:t>
      </w:r>
      <w:r w:rsidR="0029614C" w:rsidRPr="00EC1176">
        <w:rPr>
          <w:rFonts w:ascii="Arial" w:hAnsi="Arial" w:cs="Arial"/>
          <w:color w:val="000000" w:themeColor="text1"/>
        </w:rPr>
        <w:t xml:space="preserve">. </w:t>
      </w:r>
    </w:p>
    <w:p w:rsidR="00C85296" w:rsidRPr="00C85296" w:rsidRDefault="00C85296" w:rsidP="00EC1176">
      <w:pPr>
        <w:pStyle w:val="Odstavecseseznamem"/>
        <w:numPr>
          <w:ilvl w:val="0"/>
          <w:numId w:val="25"/>
        </w:numPr>
        <w:spacing w:before="120" w:after="120"/>
        <w:contextualSpacing w:val="0"/>
        <w:jc w:val="both"/>
        <w:rPr>
          <w:rFonts w:ascii="Arial" w:hAnsi="Arial" w:cs="Arial"/>
          <w:color w:val="000000" w:themeColor="text1"/>
        </w:rPr>
      </w:pPr>
      <w:r w:rsidRPr="00EC1176">
        <w:rPr>
          <w:rFonts w:ascii="Arial" w:hAnsi="Arial" w:cs="Arial"/>
          <w:color w:val="000000" w:themeColor="text1"/>
          <w:u w:val="single"/>
        </w:rPr>
        <w:t>Rada žádá</w:t>
      </w:r>
      <w:r>
        <w:rPr>
          <w:rFonts w:ascii="Arial" w:hAnsi="Arial" w:cs="Arial"/>
          <w:color w:val="000000" w:themeColor="text1"/>
        </w:rPr>
        <w:t xml:space="preserve"> o doplnění informace, zda TA ČR Program projednal s</w:t>
      </w:r>
      <w:r w:rsidR="00156958">
        <w:rPr>
          <w:rFonts w:ascii="Arial" w:hAnsi="Arial" w:cs="Arial"/>
          <w:color w:val="000000" w:themeColor="text1"/>
        </w:rPr>
        <w:t>e</w:t>
      </w:r>
      <w:r w:rsidR="00C751A5">
        <w:rPr>
          <w:rFonts w:ascii="Arial" w:hAnsi="Arial" w:cs="Arial"/>
          <w:color w:val="000000" w:themeColor="text1"/>
        </w:rPr>
        <w:t> </w:t>
      </w:r>
      <w:r w:rsidR="00156958">
        <w:rPr>
          <w:rFonts w:ascii="Arial" w:hAnsi="Arial" w:cs="Arial"/>
          <w:color w:val="000000" w:themeColor="text1"/>
        </w:rPr>
        <w:t>zástupci</w:t>
      </w:r>
      <w:r>
        <w:rPr>
          <w:rFonts w:ascii="Arial" w:hAnsi="Arial" w:cs="Arial"/>
          <w:color w:val="000000" w:themeColor="text1"/>
        </w:rPr>
        <w:t> Norsk</w:t>
      </w:r>
      <w:r w:rsidR="00156958">
        <w:rPr>
          <w:rFonts w:ascii="Arial" w:hAnsi="Arial" w:cs="Arial"/>
          <w:color w:val="000000" w:themeColor="text1"/>
        </w:rPr>
        <w:t>ých fondů.</w:t>
      </w:r>
    </w:p>
    <w:p w:rsidR="00EC1176" w:rsidRDefault="006F2FEA" w:rsidP="00EC1176">
      <w:pPr>
        <w:pStyle w:val="Odstavecseseznamem"/>
        <w:numPr>
          <w:ilvl w:val="0"/>
          <w:numId w:val="25"/>
        </w:numPr>
        <w:spacing w:before="120" w:after="120"/>
        <w:contextualSpacing w:val="0"/>
        <w:jc w:val="both"/>
        <w:rPr>
          <w:rFonts w:ascii="Arial" w:hAnsi="Arial" w:cs="Arial"/>
        </w:rPr>
      </w:pPr>
      <w:r w:rsidRPr="00113281">
        <w:rPr>
          <w:rFonts w:ascii="Arial" w:hAnsi="Arial" w:cs="Arial"/>
        </w:rPr>
        <w:t xml:space="preserve">Předkládaný návrh Programu </w:t>
      </w:r>
      <w:r w:rsidR="00996BC0">
        <w:rPr>
          <w:rFonts w:ascii="Arial" w:hAnsi="Arial" w:cs="Arial"/>
        </w:rPr>
        <w:t>by mohl korespondovat</w:t>
      </w:r>
      <w:r w:rsidRPr="00113281">
        <w:rPr>
          <w:rFonts w:ascii="Arial" w:hAnsi="Arial" w:cs="Arial"/>
        </w:rPr>
        <w:t xml:space="preserve"> s</w:t>
      </w:r>
      <w:r w:rsidR="00996BC0">
        <w:rPr>
          <w:rFonts w:ascii="Arial" w:hAnsi="Arial" w:cs="Arial"/>
        </w:rPr>
        <w:t xml:space="preserve"> částí </w:t>
      </w:r>
      <w:r w:rsidRPr="00113281">
        <w:rPr>
          <w:rFonts w:ascii="Arial" w:hAnsi="Arial" w:cs="Arial"/>
        </w:rPr>
        <w:t>program</w:t>
      </w:r>
      <w:r w:rsidR="0020124C">
        <w:rPr>
          <w:rFonts w:ascii="Arial" w:hAnsi="Arial" w:cs="Arial"/>
        </w:rPr>
        <w:t>u</w:t>
      </w:r>
      <w:r w:rsidRPr="00113281">
        <w:rPr>
          <w:rFonts w:ascii="Arial" w:hAnsi="Arial" w:cs="Arial"/>
        </w:rPr>
        <w:t xml:space="preserve"> MŠMT INTER-EXCELLENCE</w:t>
      </w:r>
      <w:r w:rsidR="001F3400">
        <w:rPr>
          <w:rFonts w:ascii="Arial" w:hAnsi="Arial" w:cs="Arial"/>
        </w:rPr>
        <w:t xml:space="preserve"> a programem DELTA 2</w:t>
      </w:r>
      <w:r w:rsidR="00113281" w:rsidRPr="00113281">
        <w:rPr>
          <w:rFonts w:ascii="Arial" w:hAnsi="Arial" w:cs="Arial"/>
        </w:rPr>
        <w:t>,</w:t>
      </w:r>
      <w:r w:rsidR="00F04601" w:rsidRPr="00113281">
        <w:rPr>
          <w:rFonts w:ascii="Arial" w:hAnsi="Arial" w:cs="Arial"/>
          <w:color w:val="000000"/>
        </w:rPr>
        <w:t xml:space="preserve"> který má dát příležitost výzkumným organizacím a podnikům z různých zemí pracovat na</w:t>
      </w:r>
      <w:r w:rsidR="00B607EC">
        <w:rPr>
          <w:rFonts w:ascii="Arial" w:hAnsi="Arial" w:cs="Arial"/>
          <w:color w:val="000000"/>
        </w:rPr>
        <w:t> </w:t>
      </w:r>
      <w:r w:rsidR="00F04601" w:rsidRPr="00113281">
        <w:rPr>
          <w:rFonts w:ascii="Arial" w:hAnsi="Arial" w:cs="Arial"/>
          <w:color w:val="000000"/>
        </w:rPr>
        <w:t xml:space="preserve">společných projektech aplikovaného výzkumu. </w:t>
      </w:r>
      <w:r w:rsidR="00113281" w:rsidRPr="00EC1176">
        <w:rPr>
          <w:rFonts w:ascii="Arial" w:hAnsi="Arial" w:cs="Arial"/>
        </w:rPr>
        <w:t>Z důvodu</w:t>
      </w:r>
      <w:r w:rsidRPr="00EC1176">
        <w:rPr>
          <w:rFonts w:ascii="Arial" w:hAnsi="Arial" w:cs="Arial"/>
        </w:rPr>
        <w:t xml:space="preserve"> </w:t>
      </w:r>
      <w:r w:rsidR="00113281" w:rsidRPr="00EC1176">
        <w:rPr>
          <w:rFonts w:ascii="Arial" w:hAnsi="Arial" w:cs="Arial"/>
        </w:rPr>
        <w:t>paralelní</w:t>
      </w:r>
      <w:r w:rsidRPr="00EC1176">
        <w:rPr>
          <w:rFonts w:ascii="Arial" w:hAnsi="Arial" w:cs="Arial"/>
        </w:rPr>
        <w:t xml:space="preserve"> </w:t>
      </w:r>
      <w:r w:rsidR="00B607EC" w:rsidRPr="00EC1176">
        <w:rPr>
          <w:rFonts w:ascii="Arial" w:hAnsi="Arial" w:cs="Arial"/>
        </w:rPr>
        <w:t xml:space="preserve">existence </w:t>
      </w:r>
      <w:r w:rsidR="00113281" w:rsidRPr="00EC1176">
        <w:rPr>
          <w:rFonts w:ascii="Arial" w:hAnsi="Arial" w:cs="Arial"/>
        </w:rPr>
        <w:t>uvedených programů může dojít</w:t>
      </w:r>
      <w:r w:rsidRPr="00EC1176">
        <w:rPr>
          <w:rFonts w:ascii="Arial" w:hAnsi="Arial" w:cs="Arial"/>
        </w:rPr>
        <w:t xml:space="preserve"> k tomu, že by MŠMT i</w:t>
      </w:r>
      <w:r w:rsidR="00B607EC" w:rsidRPr="00EC1176">
        <w:rPr>
          <w:rFonts w:ascii="Arial" w:hAnsi="Arial" w:cs="Arial"/>
        </w:rPr>
        <w:t> </w:t>
      </w:r>
      <w:r w:rsidRPr="00EC1176">
        <w:rPr>
          <w:rFonts w:ascii="Arial" w:hAnsi="Arial" w:cs="Arial"/>
        </w:rPr>
        <w:t>TA ČR financovaly podporu bilaterální spolupráce v aplikovaném výzkumu se</w:t>
      </w:r>
      <w:r w:rsidR="00B607EC" w:rsidRPr="00EC1176">
        <w:rPr>
          <w:rFonts w:ascii="Arial" w:hAnsi="Arial" w:cs="Arial"/>
        </w:rPr>
        <w:t> </w:t>
      </w:r>
      <w:r w:rsidRPr="00EC1176">
        <w:rPr>
          <w:rFonts w:ascii="Arial" w:hAnsi="Arial" w:cs="Arial"/>
        </w:rPr>
        <w:t xml:space="preserve">zapojením výzkumných organizací a malých a středních podniků, protože </w:t>
      </w:r>
      <w:r w:rsidR="00EC1176">
        <w:rPr>
          <w:rFonts w:ascii="Arial" w:hAnsi="Arial" w:cs="Arial"/>
        </w:rPr>
        <w:t xml:space="preserve">v tomto jsou programy identické. </w:t>
      </w:r>
      <w:r w:rsidR="00113281" w:rsidRPr="00EC1176">
        <w:rPr>
          <w:rFonts w:ascii="Arial" w:hAnsi="Arial" w:cs="Arial"/>
        </w:rPr>
        <w:t>Rada žádá o vysvětlení, zda jsou</w:t>
      </w:r>
      <w:r w:rsidRPr="00EC1176">
        <w:rPr>
          <w:rFonts w:ascii="Arial" w:hAnsi="Arial" w:cs="Arial"/>
        </w:rPr>
        <w:t xml:space="preserve"> koordinovány příslušné aktivity tak, aby nedocházelo překryvům u jednotlivých projektů. </w:t>
      </w:r>
    </w:p>
    <w:p w:rsidR="00C751A5" w:rsidRPr="00EC1176" w:rsidRDefault="00C751A5" w:rsidP="00C751A5">
      <w:pPr>
        <w:pStyle w:val="Odstavecseseznamem"/>
        <w:numPr>
          <w:ilvl w:val="0"/>
          <w:numId w:val="25"/>
        </w:numPr>
        <w:spacing w:before="120" w:after="120"/>
        <w:contextualSpacing w:val="0"/>
        <w:jc w:val="both"/>
        <w:rPr>
          <w:rFonts w:ascii="Arial" w:hAnsi="Arial" w:cs="Arial"/>
        </w:rPr>
      </w:pPr>
      <w:r>
        <w:rPr>
          <w:rFonts w:ascii="Arial" w:hAnsi="Arial" w:cs="Arial"/>
        </w:rPr>
        <w:t>K</w:t>
      </w:r>
      <w:r w:rsidRPr="00EC1176">
        <w:rPr>
          <w:rFonts w:ascii="Arial" w:hAnsi="Arial" w:cs="Arial"/>
        </w:rPr>
        <w:t xml:space="preserve"> části 2 – Právní rámec programu</w:t>
      </w:r>
    </w:p>
    <w:p w:rsidR="00C751A5" w:rsidRDefault="00C751A5" w:rsidP="00C751A5">
      <w:pPr>
        <w:spacing w:before="120" w:after="120"/>
        <w:ind w:left="709"/>
        <w:jc w:val="both"/>
        <w:rPr>
          <w:rFonts w:ascii="Arial" w:eastAsia="Arial" w:hAnsi="Arial" w:cs="Arial"/>
        </w:rPr>
      </w:pPr>
      <w:r w:rsidRPr="00EC1176">
        <w:rPr>
          <w:rFonts w:ascii="Arial" w:hAnsi="Arial" w:cs="Arial"/>
          <w:u w:val="single"/>
        </w:rPr>
        <w:t>Rada žádá o doplnění</w:t>
      </w:r>
      <w:r>
        <w:rPr>
          <w:rFonts w:ascii="Arial" w:hAnsi="Arial" w:cs="Arial"/>
        </w:rPr>
        <w:t xml:space="preserve">, že Program bude v souladu s </w:t>
      </w:r>
      <w:r w:rsidRPr="00D15FD3">
        <w:rPr>
          <w:rFonts w:ascii="Arial" w:eastAsia="Arial" w:hAnsi="Arial" w:cs="Arial"/>
        </w:rPr>
        <w:t>aktualizovanou Národní výzkumnou a</w:t>
      </w:r>
      <w:r>
        <w:rPr>
          <w:rFonts w:ascii="Arial" w:eastAsia="Arial" w:hAnsi="Arial" w:cs="Arial"/>
        </w:rPr>
        <w:t> </w:t>
      </w:r>
      <w:r w:rsidRPr="00D15FD3">
        <w:rPr>
          <w:rFonts w:ascii="Arial" w:eastAsia="Arial" w:hAnsi="Arial" w:cs="Arial"/>
        </w:rPr>
        <w:t>inovační strategií pro inteligentní specializaci České republiky</w:t>
      </w:r>
      <w:r>
        <w:rPr>
          <w:rFonts w:ascii="Arial" w:eastAsia="Arial" w:hAnsi="Arial" w:cs="Arial"/>
        </w:rPr>
        <w:t xml:space="preserve"> (RIS3 strategie)</w:t>
      </w:r>
      <w:r w:rsidRPr="00D15FD3">
        <w:rPr>
          <w:rFonts w:ascii="Arial" w:eastAsia="Arial" w:hAnsi="Arial" w:cs="Arial"/>
        </w:rPr>
        <w:t>, schválenou usnesením vlády České republiky dne 11. července 2016 č. 634,</w:t>
      </w:r>
      <w:r>
        <w:rPr>
          <w:rFonts w:ascii="Arial" w:eastAsia="Arial" w:hAnsi="Arial" w:cs="Arial"/>
        </w:rPr>
        <w:t xml:space="preserve"> včetně konkrétních specifických cílů RIS3 strategie, které budou Programem naplňovány a </w:t>
      </w:r>
      <w:r w:rsidRPr="00D15FD3">
        <w:rPr>
          <w:rFonts w:ascii="Arial" w:eastAsia="Arial" w:hAnsi="Arial" w:cs="Arial"/>
        </w:rPr>
        <w:t>s principy Iniciativy Průmysl 4.0 vzaté na</w:t>
      </w:r>
      <w:r>
        <w:rPr>
          <w:rFonts w:ascii="Arial" w:eastAsia="Arial" w:hAnsi="Arial" w:cs="Arial"/>
        </w:rPr>
        <w:t> </w:t>
      </w:r>
      <w:r w:rsidRPr="00D15FD3">
        <w:rPr>
          <w:rFonts w:ascii="Arial" w:eastAsia="Arial" w:hAnsi="Arial" w:cs="Arial"/>
        </w:rPr>
        <w:t>vědomí vládou usnesením č. 729 dne 24. srpna 2016</w:t>
      </w:r>
      <w:r>
        <w:rPr>
          <w:rFonts w:ascii="Arial" w:eastAsia="Arial" w:hAnsi="Arial" w:cs="Arial"/>
        </w:rPr>
        <w:t>.</w:t>
      </w:r>
    </w:p>
    <w:p w:rsidR="00C751A5" w:rsidRPr="00956725" w:rsidRDefault="00E150A3" w:rsidP="00956725">
      <w:pPr>
        <w:pStyle w:val="Odstavecseseznamem"/>
        <w:numPr>
          <w:ilvl w:val="0"/>
          <w:numId w:val="25"/>
        </w:numPr>
        <w:spacing w:before="120" w:after="120"/>
        <w:jc w:val="both"/>
        <w:rPr>
          <w:rFonts w:ascii="Arial" w:hAnsi="Arial" w:cs="Arial"/>
        </w:rPr>
      </w:pPr>
      <w:r w:rsidRPr="00956725">
        <w:rPr>
          <w:rFonts w:ascii="Arial" w:hAnsi="Arial" w:cs="Arial"/>
        </w:rPr>
        <w:t>K</w:t>
      </w:r>
      <w:r w:rsidR="00D8246C" w:rsidRPr="00956725">
        <w:rPr>
          <w:rFonts w:ascii="Arial" w:hAnsi="Arial" w:cs="Arial"/>
        </w:rPr>
        <w:t> části 2 – Právní rámec programu</w:t>
      </w:r>
    </w:p>
    <w:p w:rsidR="00C751A5" w:rsidRDefault="00736821" w:rsidP="00956725">
      <w:pPr>
        <w:pStyle w:val="Odstavecseseznamem"/>
        <w:spacing w:before="120" w:after="120"/>
        <w:contextualSpacing w:val="0"/>
        <w:jc w:val="both"/>
        <w:rPr>
          <w:rFonts w:ascii="Arial" w:hAnsi="Arial" w:cs="Arial"/>
        </w:rPr>
      </w:pPr>
      <w:r w:rsidRPr="00EC1176">
        <w:rPr>
          <w:rFonts w:ascii="Arial" w:hAnsi="Arial" w:cs="Arial"/>
        </w:rPr>
        <w:t>V této části je uvedeno:</w:t>
      </w:r>
      <w:r w:rsidR="00D8246C" w:rsidRPr="00EC1176">
        <w:rPr>
          <w:rFonts w:ascii="Arial" w:hAnsi="Arial" w:cs="Arial"/>
        </w:rPr>
        <w:t xml:space="preserve"> </w:t>
      </w:r>
      <w:r w:rsidR="00D8246C" w:rsidRPr="00EC1176">
        <w:rPr>
          <w:rFonts w:ascii="Arial" w:hAnsi="Arial" w:cs="Arial"/>
          <w:i/>
        </w:rPr>
        <w:t>„Pokud příjemce</w:t>
      </w:r>
      <w:r w:rsidR="00D8246C" w:rsidRPr="00EC1176">
        <w:rPr>
          <w:rFonts w:ascii="Arial" w:eastAsia="Arial" w:hAnsi="Arial" w:cs="Arial"/>
          <w:i/>
        </w:rPr>
        <w:t xml:space="preserve"> nebude splňovat ani jednu z definic podniku či výzkumné organizace a případná podpora poskytnutá v jeho prospěch bude v souladu s cíli tohoto programu, je možné mu poskytnout podporu mimo režim veřejné podpory, tj. mimo režim článku 107 Smlouvy </w:t>
      </w:r>
      <w:r w:rsidR="00D8246C" w:rsidRPr="00EC1176">
        <w:rPr>
          <w:rFonts w:ascii="Arial" w:eastAsia="Arial" w:hAnsi="Arial" w:cs="Arial"/>
          <w:i/>
        </w:rPr>
        <w:lastRenderedPageBreak/>
        <w:t>o</w:t>
      </w:r>
      <w:r w:rsidR="005C1664" w:rsidRPr="00EC1176">
        <w:rPr>
          <w:rFonts w:ascii="Arial" w:eastAsia="Arial" w:hAnsi="Arial" w:cs="Arial"/>
          <w:i/>
        </w:rPr>
        <w:t> </w:t>
      </w:r>
      <w:r w:rsidR="00D8246C" w:rsidRPr="00EC1176">
        <w:rPr>
          <w:rFonts w:ascii="Arial" w:eastAsia="Arial" w:hAnsi="Arial" w:cs="Arial"/>
          <w:i/>
        </w:rPr>
        <w:t>fungování Evropské unie, v</w:t>
      </w:r>
      <w:r w:rsidR="00852719" w:rsidRPr="00EC1176">
        <w:rPr>
          <w:rFonts w:ascii="Arial" w:eastAsia="Arial" w:hAnsi="Arial" w:cs="Arial"/>
          <w:i/>
        </w:rPr>
        <w:t> </w:t>
      </w:r>
      <w:r w:rsidR="00D8246C" w:rsidRPr="00EC1176">
        <w:rPr>
          <w:rFonts w:ascii="Arial" w:eastAsia="Arial" w:hAnsi="Arial" w:cs="Arial"/>
          <w:i/>
        </w:rPr>
        <w:t>případě, že nebude naplněn některý z jejích definičních znaků, zejména podpora nebude směřovat na hospodářské činnosti daného příjemce (např. nestátní neziskové organizace).“</w:t>
      </w:r>
      <w:r w:rsidR="00EC1176">
        <w:rPr>
          <w:rFonts w:ascii="Arial" w:eastAsia="Arial" w:hAnsi="Arial" w:cs="Arial"/>
          <w:i/>
        </w:rPr>
        <w:t xml:space="preserve"> </w:t>
      </w:r>
      <w:r w:rsidR="00852719" w:rsidRPr="00EC1176">
        <w:rPr>
          <w:rFonts w:ascii="Arial" w:eastAsia="Arial" w:hAnsi="Arial" w:cs="Arial"/>
        </w:rPr>
        <w:t xml:space="preserve">Vzhledem k tomu, že i </w:t>
      </w:r>
      <w:r w:rsidR="00852719" w:rsidRPr="00EC1176">
        <w:rPr>
          <w:rFonts w:ascii="Arial" w:hAnsi="Arial" w:cs="Arial"/>
        </w:rPr>
        <w:t xml:space="preserve">nezisková organizace může vykonávat ekonomické aktivity, </w:t>
      </w:r>
      <w:r w:rsidR="00852719" w:rsidRPr="00EC1176">
        <w:rPr>
          <w:rFonts w:ascii="Arial" w:hAnsi="Arial" w:cs="Arial"/>
          <w:u w:val="single"/>
        </w:rPr>
        <w:t>doporučuje Rada</w:t>
      </w:r>
      <w:r w:rsidR="00852719" w:rsidRPr="00EC1176">
        <w:rPr>
          <w:rFonts w:ascii="Arial" w:hAnsi="Arial" w:cs="Arial"/>
        </w:rPr>
        <w:t xml:space="preserve"> </w:t>
      </w:r>
      <w:r w:rsidR="0020124C" w:rsidRPr="00EC1176">
        <w:rPr>
          <w:rFonts w:ascii="Arial" w:hAnsi="Arial" w:cs="Arial"/>
        </w:rPr>
        <w:t xml:space="preserve">jednotlivé </w:t>
      </w:r>
      <w:r w:rsidR="00852719" w:rsidRPr="00EC1176">
        <w:rPr>
          <w:rFonts w:ascii="Arial" w:hAnsi="Arial" w:cs="Arial"/>
        </w:rPr>
        <w:t>případ</w:t>
      </w:r>
      <w:r w:rsidR="0020124C" w:rsidRPr="00EC1176">
        <w:rPr>
          <w:rFonts w:ascii="Arial" w:hAnsi="Arial" w:cs="Arial"/>
        </w:rPr>
        <w:t>y vždy</w:t>
      </w:r>
      <w:r w:rsidR="00852719" w:rsidRPr="00EC1176">
        <w:rPr>
          <w:rFonts w:ascii="Arial" w:hAnsi="Arial" w:cs="Arial"/>
        </w:rPr>
        <w:t xml:space="preserve"> konzultovat s Úřadem pro ochranu hospodářské soutěže.</w:t>
      </w:r>
      <w:r w:rsidR="00C751A5" w:rsidRPr="00C751A5">
        <w:rPr>
          <w:rFonts w:ascii="Arial" w:hAnsi="Arial" w:cs="Arial"/>
        </w:rPr>
        <w:t xml:space="preserve"> </w:t>
      </w:r>
    </w:p>
    <w:p w:rsidR="00C751A5" w:rsidRPr="00956725" w:rsidRDefault="00C751A5" w:rsidP="00956725">
      <w:pPr>
        <w:pStyle w:val="Odstavecseseznamem"/>
        <w:numPr>
          <w:ilvl w:val="0"/>
          <w:numId w:val="25"/>
        </w:numPr>
        <w:spacing w:before="120" w:after="120"/>
        <w:jc w:val="both"/>
        <w:rPr>
          <w:rFonts w:ascii="Arial" w:hAnsi="Arial" w:cs="Arial"/>
        </w:rPr>
      </w:pPr>
      <w:r w:rsidRPr="00956725">
        <w:rPr>
          <w:rFonts w:ascii="Arial" w:hAnsi="Arial" w:cs="Arial"/>
        </w:rPr>
        <w:t>K části 7 – Cíle Programu</w:t>
      </w:r>
    </w:p>
    <w:p w:rsidR="00C751A5" w:rsidRDefault="00C751A5" w:rsidP="00C751A5">
      <w:pPr>
        <w:spacing w:before="120" w:after="120"/>
        <w:ind w:left="708" w:firstLine="1"/>
        <w:jc w:val="both"/>
        <w:rPr>
          <w:rFonts w:ascii="Arial" w:hAnsi="Arial" w:cs="Arial"/>
        </w:rPr>
      </w:pPr>
      <w:r w:rsidRPr="00EC1176">
        <w:rPr>
          <w:rFonts w:ascii="Arial" w:hAnsi="Arial" w:cs="Arial"/>
          <w:u w:val="single"/>
        </w:rPr>
        <w:t>Rada žádá</w:t>
      </w:r>
      <w:r>
        <w:rPr>
          <w:rFonts w:ascii="Arial" w:hAnsi="Arial" w:cs="Arial"/>
        </w:rPr>
        <w:t xml:space="preserve"> o konkrétnější specifikaci cílů Programu. Vzhledem k tomu, že TA ČR chce Program vyhodnocovat nejen na základě výsledků, ale i dopadů, požaduje Rada, aby při stanovení cílů programu byly aplikovány Základní principy přípravy a hodnocení programů a skupin grantových projektů výzkumu, vývoje a inovací schválené usnesením vlády ze dne 13. května 2015 č. 351, zejména požadavku, aby pro jednotlivé cíle byla stanovena vhodná kritéria jejich plnění, tj. vhodné indikátory, podle nichž bude možné míru splnění cílů zhodnotit včetně indikátorů, které by měly pomoci posoudit dopady připravovaného programu.</w:t>
      </w:r>
      <w:r w:rsidRPr="00A808A1">
        <w:rPr>
          <w:rFonts w:ascii="Arial" w:hAnsi="Arial" w:cs="Arial"/>
        </w:rPr>
        <w:t xml:space="preserve"> </w:t>
      </w:r>
    </w:p>
    <w:p w:rsidR="00C86BAF" w:rsidRPr="00C86BAF" w:rsidRDefault="006652E4" w:rsidP="00EC1176">
      <w:pPr>
        <w:pStyle w:val="Odstavecseseznamem"/>
        <w:numPr>
          <w:ilvl w:val="0"/>
          <w:numId w:val="25"/>
        </w:numPr>
        <w:spacing w:before="120" w:after="120"/>
        <w:contextualSpacing w:val="0"/>
        <w:jc w:val="both"/>
        <w:rPr>
          <w:rFonts w:ascii="Arial" w:hAnsi="Arial" w:cs="Arial"/>
        </w:rPr>
      </w:pPr>
      <w:r>
        <w:rPr>
          <w:rFonts w:ascii="Arial" w:hAnsi="Arial" w:cs="Arial"/>
        </w:rPr>
        <w:t>K</w:t>
      </w:r>
      <w:r w:rsidR="00C86BAF" w:rsidRPr="00C86BAF">
        <w:rPr>
          <w:rFonts w:ascii="Arial" w:hAnsi="Arial" w:cs="Arial"/>
        </w:rPr>
        <w:t> části 12 – Výdaje na Program</w:t>
      </w:r>
    </w:p>
    <w:p w:rsidR="00C86BAF" w:rsidRDefault="00C86BAF" w:rsidP="00EC1176">
      <w:pPr>
        <w:shd w:val="clear" w:color="auto" w:fill="FFFFFF" w:themeFill="background1"/>
        <w:spacing w:before="120" w:after="120"/>
        <w:ind w:left="709"/>
        <w:jc w:val="both"/>
        <w:rPr>
          <w:rFonts w:ascii="Arial" w:hAnsi="Arial" w:cs="Arial"/>
        </w:rPr>
      </w:pPr>
      <w:r w:rsidRPr="00EC1176">
        <w:rPr>
          <w:rFonts w:ascii="Arial" w:hAnsi="Arial" w:cs="Arial"/>
          <w:u w:val="single"/>
        </w:rPr>
        <w:t>Rada upozorňuje</w:t>
      </w:r>
      <w:r>
        <w:rPr>
          <w:rFonts w:ascii="Arial" w:hAnsi="Arial" w:cs="Arial"/>
        </w:rPr>
        <w:t xml:space="preserve">, že </w:t>
      </w:r>
      <w:r w:rsidR="00A674A7">
        <w:rPr>
          <w:rFonts w:ascii="Arial" w:hAnsi="Arial" w:cs="Arial"/>
        </w:rPr>
        <w:t xml:space="preserve">navrhované </w:t>
      </w:r>
      <w:r>
        <w:rPr>
          <w:rFonts w:ascii="Arial" w:hAnsi="Arial" w:cs="Arial"/>
        </w:rPr>
        <w:t>finanční prostředky nejsou zohledněny ve</w:t>
      </w:r>
      <w:r w:rsidR="00F34B69">
        <w:rPr>
          <w:rFonts w:ascii="Arial" w:hAnsi="Arial" w:cs="Arial"/>
        </w:rPr>
        <w:t> </w:t>
      </w:r>
      <w:r w:rsidR="003704AE">
        <w:rPr>
          <w:rFonts w:ascii="Arial" w:hAnsi="Arial" w:cs="Arial"/>
        </w:rPr>
        <w:t>schváleném střednědobém</w:t>
      </w:r>
      <w:r>
        <w:rPr>
          <w:rFonts w:ascii="Arial" w:hAnsi="Arial" w:cs="Arial"/>
        </w:rPr>
        <w:t xml:space="preserve"> výhledu s ohledem na termín schválení usnesení vlády </w:t>
      </w:r>
      <w:r w:rsidR="00A674A7">
        <w:rPr>
          <w:rFonts w:ascii="Arial" w:hAnsi="Arial" w:cs="Arial"/>
        </w:rPr>
        <w:t xml:space="preserve">č. </w:t>
      </w:r>
      <w:r>
        <w:rPr>
          <w:rFonts w:ascii="Arial" w:hAnsi="Arial" w:cs="Arial"/>
        </w:rPr>
        <w:t>674/2017</w:t>
      </w:r>
      <w:r w:rsidR="00A674A7">
        <w:rPr>
          <w:rFonts w:ascii="Arial" w:hAnsi="Arial" w:cs="Arial"/>
        </w:rPr>
        <w:t xml:space="preserve"> (tj. 25. </w:t>
      </w:r>
      <w:r w:rsidR="00FA2E86">
        <w:rPr>
          <w:rFonts w:ascii="Arial" w:hAnsi="Arial" w:cs="Arial"/>
        </w:rPr>
        <w:t>září</w:t>
      </w:r>
      <w:r w:rsidR="00A674A7">
        <w:rPr>
          <w:rFonts w:ascii="Arial" w:hAnsi="Arial" w:cs="Arial"/>
        </w:rPr>
        <w:t xml:space="preserve"> 2017)</w:t>
      </w:r>
      <w:r>
        <w:rPr>
          <w:rFonts w:ascii="Arial" w:hAnsi="Arial" w:cs="Arial"/>
        </w:rPr>
        <w:t xml:space="preserve">. </w:t>
      </w:r>
      <w:r w:rsidR="00A674A7">
        <w:rPr>
          <w:rFonts w:ascii="Arial" w:hAnsi="Arial" w:cs="Arial"/>
        </w:rPr>
        <w:t xml:space="preserve">V rámci jednání o návrhu rozpočtu na </w:t>
      </w:r>
      <w:r w:rsidR="00736821">
        <w:rPr>
          <w:rFonts w:ascii="Arial" w:hAnsi="Arial" w:cs="Arial"/>
        </w:rPr>
        <w:t>výzkum, vývoj a inovace</w:t>
      </w:r>
      <w:r w:rsidR="00A674A7">
        <w:rPr>
          <w:rFonts w:ascii="Arial" w:hAnsi="Arial" w:cs="Arial"/>
        </w:rPr>
        <w:t xml:space="preserve"> na</w:t>
      </w:r>
      <w:r w:rsidR="00F34B69">
        <w:rPr>
          <w:rFonts w:ascii="Arial" w:hAnsi="Arial" w:cs="Arial"/>
        </w:rPr>
        <w:t> </w:t>
      </w:r>
      <w:r w:rsidR="00A674A7">
        <w:rPr>
          <w:rFonts w:ascii="Arial" w:hAnsi="Arial" w:cs="Arial"/>
        </w:rPr>
        <w:t>rok 2019+</w:t>
      </w:r>
      <w:r w:rsidR="00FA2E86">
        <w:rPr>
          <w:rFonts w:ascii="Arial" w:hAnsi="Arial" w:cs="Arial"/>
        </w:rPr>
        <w:t>, které proběhlo 5. února 2018,</w:t>
      </w:r>
      <w:r w:rsidR="00A674A7">
        <w:rPr>
          <w:rFonts w:ascii="Arial" w:hAnsi="Arial" w:cs="Arial"/>
        </w:rPr>
        <w:t xml:space="preserve"> </w:t>
      </w:r>
      <w:r>
        <w:rPr>
          <w:rFonts w:ascii="Arial" w:hAnsi="Arial" w:cs="Arial"/>
        </w:rPr>
        <w:t xml:space="preserve">TAČR navrhla Program zařadit do platného střednědobého výhledu </w:t>
      </w:r>
      <w:r w:rsidR="00FA2E86">
        <w:rPr>
          <w:rFonts w:ascii="Arial" w:hAnsi="Arial" w:cs="Arial"/>
        </w:rPr>
        <w:t>a to na úkor snížení limitu jiných programů</w:t>
      </w:r>
      <w:r>
        <w:rPr>
          <w:rFonts w:ascii="Arial" w:hAnsi="Arial" w:cs="Arial"/>
        </w:rPr>
        <w:t xml:space="preserve">. </w:t>
      </w:r>
    </w:p>
    <w:p w:rsidR="00FB1855" w:rsidRPr="0020124C" w:rsidRDefault="006652E4" w:rsidP="00EC1176">
      <w:pPr>
        <w:pStyle w:val="Odstavecseseznamem"/>
        <w:numPr>
          <w:ilvl w:val="0"/>
          <w:numId w:val="25"/>
        </w:numPr>
        <w:spacing w:before="120" w:after="120"/>
        <w:contextualSpacing w:val="0"/>
        <w:jc w:val="both"/>
        <w:rPr>
          <w:rFonts w:ascii="Arial" w:hAnsi="Arial" w:cs="Arial"/>
        </w:rPr>
      </w:pPr>
      <w:r>
        <w:rPr>
          <w:rFonts w:ascii="Arial" w:hAnsi="Arial" w:cs="Arial"/>
        </w:rPr>
        <w:t>K</w:t>
      </w:r>
      <w:r w:rsidR="00FB1855" w:rsidRPr="0020124C">
        <w:rPr>
          <w:rFonts w:ascii="Arial" w:hAnsi="Arial" w:cs="Arial"/>
        </w:rPr>
        <w:t> části 17 – Srovnání současného stavu v České republice a</w:t>
      </w:r>
      <w:r w:rsidR="0020124C" w:rsidRPr="0020124C">
        <w:rPr>
          <w:rFonts w:ascii="Arial" w:hAnsi="Arial" w:cs="Arial"/>
        </w:rPr>
        <w:t> </w:t>
      </w:r>
      <w:r w:rsidR="00FB1855" w:rsidRPr="0020124C">
        <w:rPr>
          <w:rFonts w:ascii="Arial" w:hAnsi="Arial" w:cs="Arial"/>
        </w:rPr>
        <w:t>v zahraničí</w:t>
      </w:r>
    </w:p>
    <w:p w:rsidR="00B607EC" w:rsidRPr="003704AE" w:rsidRDefault="00FB1855" w:rsidP="00EC1176">
      <w:pPr>
        <w:suppressAutoHyphens/>
        <w:spacing w:before="120" w:after="120"/>
        <w:ind w:left="709"/>
        <w:jc w:val="both"/>
        <w:rPr>
          <w:rFonts w:ascii="Arial" w:eastAsia="Arial" w:hAnsi="Arial" w:cs="Arial"/>
        </w:rPr>
      </w:pPr>
      <w:r w:rsidRPr="00EC1176">
        <w:rPr>
          <w:rFonts w:ascii="Arial" w:hAnsi="Arial" w:cs="Arial"/>
          <w:u w:val="single"/>
        </w:rPr>
        <w:t>Rada požaduje</w:t>
      </w:r>
      <w:r w:rsidRPr="003704AE">
        <w:rPr>
          <w:rFonts w:ascii="Arial" w:hAnsi="Arial" w:cs="Arial"/>
        </w:rPr>
        <w:t xml:space="preserve"> rozšíření </w:t>
      </w:r>
      <w:r w:rsidRPr="003704AE">
        <w:rPr>
          <w:rFonts w:ascii="Arial" w:eastAsia="Arial" w:hAnsi="Arial" w:cs="Arial"/>
        </w:rPr>
        <w:t xml:space="preserve">části Programu Srovnání současného stavu v České republice a v zahraničí, </w:t>
      </w:r>
      <w:r w:rsidR="00BD1A7C" w:rsidRPr="003704AE">
        <w:rPr>
          <w:rFonts w:ascii="Arial" w:eastAsia="Arial" w:hAnsi="Arial" w:cs="Arial"/>
        </w:rPr>
        <w:t xml:space="preserve">rozšířit zejména odstavec týkající se výsledků spolupráce EHP a Norských fondů v dalších zemích. </w:t>
      </w:r>
    </w:p>
    <w:p w:rsidR="00D64B3A" w:rsidRPr="003704AE" w:rsidRDefault="006652E4" w:rsidP="00EC1176">
      <w:pPr>
        <w:pStyle w:val="Odstavecseseznamem"/>
        <w:numPr>
          <w:ilvl w:val="0"/>
          <w:numId w:val="25"/>
        </w:numPr>
        <w:spacing w:before="120" w:after="120"/>
        <w:contextualSpacing w:val="0"/>
        <w:jc w:val="both"/>
        <w:rPr>
          <w:rFonts w:ascii="Arial" w:eastAsia="Arial" w:hAnsi="Arial" w:cs="Arial"/>
        </w:rPr>
      </w:pPr>
      <w:r>
        <w:rPr>
          <w:rFonts w:ascii="Arial" w:eastAsia="Arial" w:hAnsi="Arial" w:cs="Arial"/>
        </w:rPr>
        <w:t>K</w:t>
      </w:r>
      <w:r w:rsidR="00D64B3A" w:rsidRPr="003704AE">
        <w:rPr>
          <w:rFonts w:ascii="Arial" w:eastAsia="Arial" w:hAnsi="Arial" w:cs="Arial"/>
        </w:rPr>
        <w:t> části 10 – Očekávané výsledky a přínosy</w:t>
      </w:r>
    </w:p>
    <w:p w:rsidR="00D64B3A" w:rsidRPr="00EC1176" w:rsidRDefault="00D64B3A" w:rsidP="00EC1176">
      <w:pPr>
        <w:spacing w:before="120" w:after="120"/>
        <w:ind w:left="709"/>
        <w:jc w:val="both"/>
        <w:rPr>
          <w:rFonts w:ascii="Arial" w:eastAsia="Arial" w:hAnsi="Arial" w:cs="Arial"/>
          <w:i/>
        </w:rPr>
      </w:pPr>
      <w:r w:rsidRPr="003704AE">
        <w:rPr>
          <w:rFonts w:ascii="Arial" w:eastAsia="Arial" w:hAnsi="Arial" w:cs="Arial"/>
        </w:rPr>
        <w:t>TA ČR v návrhu Programu uvádí, že „</w:t>
      </w:r>
      <w:r w:rsidRPr="003704AE">
        <w:rPr>
          <w:rFonts w:ascii="Arial" w:eastAsia="Arial" w:hAnsi="Arial" w:cs="Arial"/>
          <w:i/>
        </w:rPr>
        <w:t>Program umožní dosažení výstupů ve</w:t>
      </w:r>
      <w:r w:rsidR="006652E4">
        <w:rPr>
          <w:rFonts w:ascii="Arial" w:eastAsia="Arial" w:hAnsi="Arial" w:cs="Arial"/>
          <w:i/>
        </w:rPr>
        <w:t> </w:t>
      </w:r>
      <w:r w:rsidRPr="003704AE">
        <w:rPr>
          <w:rFonts w:ascii="Arial" w:eastAsia="Arial" w:hAnsi="Arial" w:cs="Arial"/>
          <w:i/>
        </w:rPr>
        <w:t xml:space="preserve">formě výsledků Metodiky a Rejstříku informací o výsledcích (RIV) platné v době jejich </w:t>
      </w:r>
      <w:r w:rsidR="00956725" w:rsidRPr="003704AE">
        <w:rPr>
          <w:rFonts w:ascii="Arial" w:eastAsia="Arial" w:hAnsi="Arial" w:cs="Arial"/>
          <w:i/>
        </w:rPr>
        <w:t>uplatňování. „Není</w:t>
      </w:r>
      <w:r w:rsidRPr="003704AE">
        <w:rPr>
          <w:rFonts w:ascii="Arial" w:eastAsia="Arial" w:hAnsi="Arial" w:cs="Arial"/>
          <w:i/>
        </w:rPr>
        <w:t xml:space="preserve"> jasné, co znamená pojem „forma výsledků Metodiky“. Pravděpodobně se jedná </w:t>
      </w:r>
      <w:r w:rsidR="00311735" w:rsidRPr="003704AE">
        <w:rPr>
          <w:rFonts w:ascii="Arial" w:eastAsia="Arial" w:hAnsi="Arial" w:cs="Arial"/>
          <w:i/>
        </w:rPr>
        <w:t xml:space="preserve">výstupy dle </w:t>
      </w:r>
      <w:r w:rsidRPr="003704AE">
        <w:rPr>
          <w:rFonts w:ascii="Arial" w:eastAsia="Arial" w:hAnsi="Arial" w:cs="Arial"/>
        </w:rPr>
        <w:t>Metodik</w:t>
      </w:r>
      <w:r w:rsidR="00311735" w:rsidRPr="003704AE">
        <w:rPr>
          <w:rFonts w:ascii="Arial" w:eastAsia="Arial" w:hAnsi="Arial" w:cs="Arial"/>
        </w:rPr>
        <w:t>y</w:t>
      </w:r>
      <w:r w:rsidRPr="003704AE">
        <w:rPr>
          <w:rFonts w:ascii="Arial" w:eastAsia="Arial" w:hAnsi="Arial" w:cs="Arial"/>
        </w:rPr>
        <w:t xml:space="preserve"> hodnocení výzkumných organizací a hodnocení programů účelové podpory platn</w:t>
      </w:r>
      <w:r w:rsidR="00311735" w:rsidRPr="003704AE">
        <w:rPr>
          <w:rFonts w:ascii="Arial" w:eastAsia="Arial" w:hAnsi="Arial" w:cs="Arial"/>
        </w:rPr>
        <w:t>é</w:t>
      </w:r>
      <w:r w:rsidRPr="003704AE">
        <w:rPr>
          <w:rFonts w:ascii="Arial" w:eastAsia="Arial" w:hAnsi="Arial" w:cs="Arial"/>
        </w:rPr>
        <w:t xml:space="preserve"> v době hodnocení Programu a dalších podmínek stanovených poskytovatelem v</w:t>
      </w:r>
      <w:r w:rsidR="00BD1A7C" w:rsidRPr="003704AE">
        <w:rPr>
          <w:rFonts w:ascii="Arial" w:eastAsia="Arial" w:hAnsi="Arial" w:cs="Arial"/>
        </w:rPr>
        <w:t> </w:t>
      </w:r>
      <w:r w:rsidRPr="003704AE">
        <w:rPr>
          <w:rFonts w:ascii="Arial" w:eastAsia="Arial" w:hAnsi="Arial" w:cs="Arial"/>
        </w:rPr>
        <w:t>rámci průběžného a závěrečného hodnocení programu.</w:t>
      </w:r>
    </w:p>
    <w:p w:rsidR="00D64B3A" w:rsidRPr="003704AE" w:rsidRDefault="00D64B3A" w:rsidP="00EC1176">
      <w:pPr>
        <w:spacing w:before="120" w:after="120"/>
        <w:ind w:left="709"/>
        <w:jc w:val="both"/>
        <w:rPr>
          <w:rFonts w:ascii="Arial" w:eastAsia="Arial" w:hAnsi="Arial" w:cs="Arial"/>
        </w:rPr>
      </w:pPr>
      <w:r w:rsidRPr="00EC1176">
        <w:rPr>
          <w:rFonts w:ascii="Arial" w:eastAsia="Arial" w:hAnsi="Arial" w:cs="Arial"/>
          <w:u w:val="single"/>
        </w:rPr>
        <w:t>Rada žádá</w:t>
      </w:r>
      <w:r w:rsidRPr="003704AE">
        <w:rPr>
          <w:rFonts w:ascii="Arial" w:eastAsia="Arial" w:hAnsi="Arial" w:cs="Arial"/>
        </w:rPr>
        <w:t xml:space="preserve"> o opravu</w:t>
      </w:r>
      <w:r w:rsidR="00BD1A7C" w:rsidRPr="003704AE">
        <w:rPr>
          <w:rFonts w:ascii="Arial" w:eastAsia="Arial" w:hAnsi="Arial" w:cs="Arial"/>
        </w:rPr>
        <w:t xml:space="preserve"> či upřesnění</w:t>
      </w:r>
      <w:r w:rsidRPr="003704AE">
        <w:rPr>
          <w:rFonts w:ascii="Arial" w:eastAsia="Arial" w:hAnsi="Arial" w:cs="Arial"/>
        </w:rPr>
        <w:t>.</w:t>
      </w:r>
    </w:p>
    <w:p w:rsidR="00672354" w:rsidRPr="003704AE" w:rsidRDefault="006652E4" w:rsidP="00EC1176">
      <w:pPr>
        <w:pStyle w:val="Odstavecseseznamem"/>
        <w:numPr>
          <w:ilvl w:val="0"/>
          <w:numId w:val="25"/>
        </w:numPr>
        <w:spacing w:before="120" w:after="120"/>
        <w:contextualSpacing w:val="0"/>
        <w:jc w:val="both"/>
        <w:rPr>
          <w:rFonts w:ascii="Arial" w:eastAsia="Arial" w:hAnsi="Arial" w:cs="Arial"/>
        </w:rPr>
      </w:pPr>
      <w:r>
        <w:rPr>
          <w:rFonts w:ascii="Arial" w:eastAsia="Arial" w:hAnsi="Arial" w:cs="Arial"/>
        </w:rPr>
        <w:t>K</w:t>
      </w:r>
      <w:r w:rsidR="00672354" w:rsidRPr="003704AE">
        <w:rPr>
          <w:rFonts w:ascii="Arial" w:eastAsia="Arial" w:hAnsi="Arial" w:cs="Arial"/>
        </w:rPr>
        <w:t> části 10 – Očekávané výsledky a přínosy</w:t>
      </w:r>
    </w:p>
    <w:p w:rsidR="00672354" w:rsidRPr="00D65334" w:rsidRDefault="00672354" w:rsidP="00EC1176">
      <w:pPr>
        <w:spacing w:before="120" w:after="120"/>
        <w:ind w:left="709"/>
        <w:jc w:val="both"/>
        <w:rPr>
          <w:rFonts w:ascii="Arial" w:hAnsi="Arial" w:cs="Arial"/>
        </w:rPr>
      </w:pPr>
      <w:r w:rsidRPr="00EC1176">
        <w:rPr>
          <w:rFonts w:ascii="Arial" w:hAnsi="Arial" w:cs="Arial"/>
          <w:u w:val="single"/>
        </w:rPr>
        <w:t>Rada žádá</w:t>
      </w:r>
      <w:r w:rsidRPr="00D65334">
        <w:rPr>
          <w:rFonts w:ascii="Arial" w:hAnsi="Arial" w:cs="Arial"/>
        </w:rPr>
        <w:t xml:space="preserve"> o doplnění požadavku, že každý úspěšně ukončený projekt musí mít alespoň jeden hlavní výsledek nahlášený do Rejstříku informací o výsledcích (RIV).</w:t>
      </w:r>
    </w:p>
    <w:p w:rsidR="009B37F9" w:rsidRPr="00D65334" w:rsidRDefault="006652E4" w:rsidP="00EC1176">
      <w:pPr>
        <w:pStyle w:val="Odstavecseseznamem"/>
        <w:numPr>
          <w:ilvl w:val="0"/>
          <w:numId w:val="25"/>
        </w:numPr>
        <w:spacing w:before="120" w:after="120"/>
        <w:contextualSpacing w:val="0"/>
        <w:jc w:val="both"/>
        <w:rPr>
          <w:rFonts w:ascii="Arial" w:eastAsia="Arial" w:hAnsi="Arial" w:cs="Arial"/>
        </w:rPr>
      </w:pPr>
      <w:r>
        <w:rPr>
          <w:rFonts w:ascii="Arial" w:eastAsia="Arial" w:hAnsi="Arial" w:cs="Arial"/>
        </w:rPr>
        <w:t>K</w:t>
      </w:r>
      <w:r w:rsidR="009B37F9" w:rsidRPr="00D65334">
        <w:rPr>
          <w:rFonts w:ascii="Arial" w:eastAsia="Arial" w:hAnsi="Arial" w:cs="Arial"/>
        </w:rPr>
        <w:t> části 11 – Uchazeči a prokázání jejich způsobilosti</w:t>
      </w:r>
    </w:p>
    <w:p w:rsidR="009B37F9" w:rsidRPr="00D65334" w:rsidRDefault="009B37F9" w:rsidP="00EC1176">
      <w:pPr>
        <w:spacing w:before="120" w:after="120"/>
        <w:ind w:left="709"/>
        <w:jc w:val="both"/>
        <w:rPr>
          <w:rFonts w:ascii="Arial" w:eastAsia="Arial" w:hAnsi="Arial" w:cs="Arial"/>
        </w:rPr>
      </w:pPr>
      <w:r w:rsidRPr="00D65334">
        <w:rPr>
          <w:rFonts w:ascii="Arial" w:eastAsia="Arial" w:hAnsi="Arial" w:cs="Arial"/>
        </w:rPr>
        <w:t>V části 11. TA ČR uvádí, že „Okruh uchazečů může oproti Programu zúžit zadávací dokumentace k veřejné soutěži.“</w:t>
      </w:r>
    </w:p>
    <w:p w:rsidR="009B37F9" w:rsidRPr="00D65334" w:rsidRDefault="009B37F9" w:rsidP="00EC1176">
      <w:pPr>
        <w:spacing w:before="120" w:after="120"/>
        <w:ind w:left="709"/>
        <w:jc w:val="both"/>
        <w:rPr>
          <w:rFonts w:ascii="Arial" w:eastAsia="Arial" w:hAnsi="Arial" w:cs="Arial"/>
        </w:rPr>
      </w:pPr>
      <w:r w:rsidRPr="00EC1176">
        <w:rPr>
          <w:rFonts w:ascii="Arial" w:eastAsia="Arial" w:hAnsi="Arial" w:cs="Arial"/>
          <w:u w:val="single"/>
        </w:rPr>
        <w:lastRenderedPageBreak/>
        <w:t>Rada žádá</w:t>
      </w:r>
      <w:r w:rsidRPr="00D65334">
        <w:rPr>
          <w:rFonts w:ascii="Arial" w:eastAsia="Arial" w:hAnsi="Arial" w:cs="Arial"/>
        </w:rPr>
        <w:t xml:space="preserve"> o upřesnění uvedené podmínky, protože uchazeč je definován</w:t>
      </w:r>
      <w:r w:rsidRPr="00D65334">
        <w:rPr>
          <w:rFonts w:ascii="Arial" w:eastAsia="Arial" w:hAnsi="Arial" w:cs="Arial"/>
          <w:i/>
        </w:rPr>
        <w:t xml:space="preserve"> </w:t>
      </w:r>
      <w:r w:rsidRPr="00D65334">
        <w:rPr>
          <w:rFonts w:ascii="Arial" w:eastAsia="Arial" w:hAnsi="Arial" w:cs="Arial"/>
        </w:rPr>
        <w:t>zákonem o podpoře výzkumu, experimentálního vývoje a inovací</w:t>
      </w:r>
      <w:r w:rsidR="0020124C" w:rsidRPr="00D65334">
        <w:rPr>
          <w:rFonts w:ascii="Arial" w:eastAsia="Arial" w:hAnsi="Arial" w:cs="Arial"/>
        </w:rPr>
        <w:t xml:space="preserve"> a</w:t>
      </w:r>
      <w:r w:rsidRPr="00D65334">
        <w:rPr>
          <w:rFonts w:ascii="Arial" w:eastAsia="Arial" w:hAnsi="Arial" w:cs="Arial"/>
        </w:rPr>
        <w:t xml:space="preserve"> Rámce</w:t>
      </w:r>
      <w:r w:rsidR="00311735" w:rsidRPr="00D65334">
        <w:rPr>
          <w:rFonts w:ascii="Arial" w:eastAsia="Arial" w:hAnsi="Arial" w:cs="Arial"/>
        </w:rPr>
        <w:t>m a</w:t>
      </w:r>
      <w:r w:rsidR="006652E4">
        <w:rPr>
          <w:rFonts w:ascii="Arial" w:eastAsia="Arial" w:hAnsi="Arial" w:cs="Arial"/>
        </w:rPr>
        <w:t> </w:t>
      </w:r>
      <w:r w:rsidR="00311735" w:rsidRPr="00D65334">
        <w:rPr>
          <w:rFonts w:ascii="Arial" w:eastAsia="Arial" w:hAnsi="Arial" w:cs="Arial"/>
        </w:rPr>
        <w:t>v programech výzkumu musí být jednoznačně ukotveno, kdo může uchazečem být.</w:t>
      </w:r>
    </w:p>
    <w:p w:rsidR="009B37F9" w:rsidRPr="00D65334" w:rsidRDefault="009B37F9" w:rsidP="00EC1176">
      <w:pPr>
        <w:pStyle w:val="Odstavecseseznamem"/>
        <w:numPr>
          <w:ilvl w:val="0"/>
          <w:numId w:val="25"/>
        </w:numPr>
        <w:spacing w:before="120" w:after="120"/>
        <w:contextualSpacing w:val="0"/>
        <w:jc w:val="both"/>
        <w:rPr>
          <w:rFonts w:ascii="Arial" w:eastAsia="Arial" w:hAnsi="Arial" w:cs="Arial"/>
        </w:rPr>
      </w:pPr>
      <w:r w:rsidRPr="00D65334">
        <w:rPr>
          <w:rFonts w:ascii="Arial" w:eastAsia="Arial" w:hAnsi="Arial" w:cs="Arial"/>
        </w:rPr>
        <w:t>Připomínky k materiálu předkládanému na jednání vlády:</w:t>
      </w:r>
    </w:p>
    <w:p w:rsidR="009B37F9" w:rsidRPr="00D65334" w:rsidRDefault="009B37F9" w:rsidP="00EC1176">
      <w:pPr>
        <w:spacing w:before="120" w:after="120"/>
        <w:ind w:left="709"/>
        <w:jc w:val="both"/>
        <w:rPr>
          <w:rFonts w:ascii="Arial" w:eastAsia="Arial" w:hAnsi="Arial" w:cs="Arial"/>
        </w:rPr>
      </w:pPr>
      <w:r w:rsidRPr="00EC1176">
        <w:rPr>
          <w:rFonts w:ascii="Arial" w:eastAsia="Arial" w:hAnsi="Arial" w:cs="Arial"/>
          <w:u w:val="single"/>
        </w:rPr>
        <w:t xml:space="preserve">Rada </w:t>
      </w:r>
      <w:r w:rsidR="00BD1A7C" w:rsidRPr="00EC1176">
        <w:rPr>
          <w:rFonts w:ascii="Arial" w:eastAsia="Arial" w:hAnsi="Arial" w:cs="Arial"/>
          <w:u w:val="single"/>
        </w:rPr>
        <w:t>doporučuje</w:t>
      </w:r>
      <w:r w:rsidRPr="00D65334">
        <w:rPr>
          <w:rFonts w:ascii="Arial" w:eastAsia="Arial" w:hAnsi="Arial" w:cs="Arial"/>
        </w:rPr>
        <w:t xml:space="preserve"> o </w:t>
      </w:r>
      <w:r w:rsidR="00736821">
        <w:rPr>
          <w:rFonts w:ascii="Arial" w:eastAsia="Arial" w:hAnsi="Arial" w:cs="Arial"/>
        </w:rPr>
        <w:t>úpravu</w:t>
      </w:r>
      <w:r w:rsidR="00D65334" w:rsidRPr="00D65334">
        <w:rPr>
          <w:rFonts w:ascii="Arial" w:eastAsia="Arial" w:hAnsi="Arial" w:cs="Arial"/>
        </w:rPr>
        <w:t xml:space="preserve"> </w:t>
      </w:r>
      <w:r w:rsidRPr="00D65334">
        <w:rPr>
          <w:rFonts w:ascii="Arial" w:eastAsia="Arial" w:hAnsi="Arial" w:cs="Arial"/>
        </w:rPr>
        <w:t>Předkládací zprávy ve</w:t>
      </w:r>
      <w:r w:rsidR="00BD1A7C" w:rsidRPr="00D65334">
        <w:rPr>
          <w:rFonts w:ascii="Arial" w:eastAsia="Arial" w:hAnsi="Arial" w:cs="Arial"/>
        </w:rPr>
        <w:t> </w:t>
      </w:r>
      <w:r w:rsidRPr="00D65334">
        <w:rPr>
          <w:rFonts w:ascii="Arial" w:eastAsia="Arial" w:hAnsi="Arial" w:cs="Arial"/>
        </w:rPr>
        <w:t>smyslu připomínek Rady.</w:t>
      </w:r>
    </w:p>
    <w:p w:rsidR="00672354" w:rsidRPr="009F6828" w:rsidRDefault="00672354" w:rsidP="00EC1176">
      <w:pPr>
        <w:pStyle w:val="Odstavecseseznamem"/>
        <w:numPr>
          <w:ilvl w:val="0"/>
          <w:numId w:val="25"/>
        </w:numPr>
        <w:spacing w:before="120" w:after="120"/>
        <w:contextualSpacing w:val="0"/>
        <w:jc w:val="both"/>
        <w:rPr>
          <w:rFonts w:ascii="Arial" w:hAnsi="Arial" w:cs="Arial"/>
        </w:rPr>
      </w:pPr>
      <w:r w:rsidRPr="00672354">
        <w:rPr>
          <w:rFonts w:ascii="Arial" w:hAnsi="Arial" w:cs="Arial"/>
        </w:rPr>
        <w:t>Zásadní připomínka k návrhu usnesení vlády:</w:t>
      </w:r>
      <w:r w:rsidR="00EC1176">
        <w:rPr>
          <w:rFonts w:ascii="Arial" w:hAnsi="Arial" w:cs="Arial"/>
        </w:rPr>
        <w:t xml:space="preserve"> </w:t>
      </w:r>
      <w:r w:rsidRPr="00EC1176">
        <w:rPr>
          <w:rFonts w:ascii="Arial" w:hAnsi="Arial" w:cs="Arial"/>
        </w:rPr>
        <w:t xml:space="preserve">Rada žádá upravit poslední větu bodu I. návrhu usnesení vlády na: </w:t>
      </w:r>
      <w:r w:rsidRPr="00EC1176">
        <w:rPr>
          <w:rFonts w:ascii="Arial" w:hAnsi="Arial" w:cs="Arial"/>
          <w:i/>
        </w:rPr>
        <w:t>„Národní příspěvek na spolufinancování programu bude zajištěn dle možností státního rozpočtu“.</w:t>
      </w:r>
    </w:p>
    <w:p w:rsidR="009F6828" w:rsidRPr="00EC1176" w:rsidRDefault="009F6828" w:rsidP="009F6828">
      <w:pPr>
        <w:pStyle w:val="Odstavecseseznamem"/>
        <w:spacing w:before="120" w:after="120"/>
        <w:contextualSpacing w:val="0"/>
        <w:jc w:val="both"/>
        <w:rPr>
          <w:rFonts w:ascii="Arial" w:hAnsi="Arial" w:cs="Arial"/>
        </w:rPr>
      </w:pPr>
    </w:p>
    <w:p w:rsidR="00C22212" w:rsidRPr="00E650AD" w:rsidRDefault="00C22212" w:rsidP="002F530A">
      <w:pPr>
        <w:keepNext/>
        <w:spacing w:after="120"/>
        <w:jc w:val="both"/>
        <w:rPr>
          <w:rFonts w:ascii="Arial" w:hAnsi="Arial" w:cs="Arial"/>
          <w:b/>
          <w:color w:val="0070C0"/>
        </w:rPr>
      </w:pPr>
      <w:r>
        <w:rPr>
          <w:rFonts w:ascii="Arial" w:hAnsi="Arial" w:cs="Arial"/>
          <w:b/>
          <w:color w:val="0070C0"/>
        </w:rPr>
        <w:t>VII</w:t>
      </w:r>
      <w:r w:rsidRPr="00E650AD">
        <w:rPr>
          <w:rFonts w:ascii="Arial" w:hAnsi="Arial" w:cs="Arial"/>
          <w:b/>
          <w:color w:val="0070C0"/>
        </w:rPr>
        <w:t>.</w:t>
      </w:r>
      <w:r w:rsidRPr="00E650AD">
        <w:rPr>
          <w:rFonts w:ascii="Arial" w:hAnsi="Arial" w:cs="Arial"/>
          <w:b/>
          <w:color w:val="0070C0"/>
        </w:rPr>
        <w:tab/>
      </w:r>
      <w:r>
        <w:rPr>
          <w:rFonts w:ascii="Arial" w:hAnsi="Arial" w:cs="Arial"/>
          <w:b/>
          <w:color w:val="0070C0"/>
        </w:rPr>
        <w:t>Závěr</w:t>
      </w:r>
    </w:p>
    <w:p w:rsidR="00C22212" w:rsidRPr="00D10C2A" w:rsidRDefault="00C22212" w:rsidP="002F530A">
      <w:pPr>
        <w:pStyle w:val="Zkladntext2"/>
        <w:keepNext/>
        <w:spacing w:after="120"/>
        <w:jc w:val="both"/>
        <w:rPr>
          <w:rFonts w:ascii="Arial" w:hAnsi="Arial" w:cs="Arial"/>
          <w:szCs w:val="24"/>
        </w:rPr>
      </w:pPr>
      <w:r w:rsidRPr="00D10C2A">
        <w:rPr>
          <w:rFonts w:ascii="Arial" w:hAnsi="Arial" w:cs="Arial"/>
          <w:szCs w:val="24"/>
        </w:rPr>
        <w:t xml:space="preserve">Rada </w:t>
      </w:r>
    </w:p>
    <w:p w:rsidR="00C22212" w:rsidRDefault="00C22212" w:rsidP="00C85296">
      <w:pPr>
        <w:pStyle w:val="Zkladntext2"/>
        <w:numPr>
          <w:ilvl w:val="0"/>
          <w:numId w:val="26"/>
        </w:numPr>
        <w:spacing w:after="120"/>
        <w:jc w:val="both"/>
        <w:rPr>
          <w:rFonts w:ascii="Arial" w:hAnsi="Arial" w:cs="Arial"/>
          <w:sz w:val="22"/>
        </w:rPr>
      </w:pPr>
      <w:r w:rsidRPr="00D10C2A">
        <w:rPr>
          <w:rFonts w:ascii="Arial" w:hAnsi="Arial" w:cs="Arial"/>
          <w:szCs w:val="24"/>
        </w:rPr>
        <w:t>doporučuje, aby TA ČR po zapracování připomínek Rady předložila dokument do meziresortního připomínkového řízení,</w:t>
      </w:r>
      <w:r w:rsidRPr="004B59D6">
        <w:rPr>
          <w:rFonts w:ascii="Arial" w:hAnsi="Arial" w:cs="Arial"/>
          <w:sz w:val="22"/>
        </w:rPr>
        <w:t xml:space="preserve"> </w:t>
      </w:r>
    </w:p>
    <w:p w:rsidR="00C22212" w:rsidRPr="00BE303F" w:rsidRDefault="00C22212" w:rsidP="00C85296">
      <w:pPr>
        <w:pStyle w:val="Zkladntext2"/>
        <w:numPr>
          <w:ilvl w:val="0"/>
          <w:numId w:val="26"/>
        </w:numPr>
        <w:spacing w:after="120"/>
        <w:jc w:val="both"/>
        <w:rPr>
          <w:rFonts w:ascii="Arial" w:hAnsi="Arial" w:cs="Arial"/>
          <w:szCs w:val="24"/>
        </w:rPr>
      </w:pPr>
      <w:r w:rsidRPr="00BE303F">
        <w:rPr>
          <w:rFonts w:ascii="Arial" w:hAnsi="Arial" w:cs="Arial"/>
          <w:szCs w:val="24"/>
        </w:rPr>
        <w:t>doporučuje vládě schválit návrh programu po zapracování připomínek Rady a připomínek vzešlých z meziresortního připomínkového řízení</w:t>
      </w:r>
      <w:r w:rsidR="00C85296">
        <w:rPr>
          <w:rFonts w:ascii="Arial" w:hAnsi="Arial" w:cs="Arial"/>
          <w:szCs w:val="24"/>
        </w:rPr>
        <w:t>.</w:t>
      </w:r>
    </w:p>
    <w:p w:rsidR="00C22212" w:rsidRDefault="00C22212" w:rsidP="005C3E1F">
      <w:pPr>
        <w:suppressAutoHyphens/>
        <w:spacing w:after="120"/>
        <w:ind w:left="709"/>
        <w:jc w:val="both"/>
      </w:pPr>
    </w:p>
    <w:p w:rsidR="004732B0" w:rsidRDefault="004732B0" w:rsidP="005C3E1F">
      <w:pPr>
        <w:suppressAutoHyphens/>
        <w:spacing w:after="120"/>
        <w:ind w:left="709"/>
        <w:jc w:val="both"/>
      </w:pPr>
    </w:p>
    <w:p w:rsidR="004B2C2B" w:rsidRPr="00BD0A1A" w:rsidRDefault="004B2C2B" w:rsidP="004B2C2B">
      <w:pPr>
        <w:spacing w:after="120"/>
        <w:ind w:left="3"/>
        <w:jc w:val="both"/>
        <w:rPr>
          <w:rFonts w:ascii="Arial" w:hAnsi="Arial" w:cs="Arial"/>
        </w:rPr>
      </w:pPr>
      <w:r w:rsidRPr="00BD0A1A">
        <w:rPr>
          <w:rFonts w:ascii="Arial" w:hAnsi="Arial" w:cs="Arial"/>
        </w:rPr>
        <w:t>Materiál byl projednán a stanovisko Rady schváleno na 33</w:t>
      </w:r>
      <w:r w:rsidR="00856ADE">
        <w:rPr>
          <w:rFonts w:ascii="Arial" w:hAnsi="Arial" w:cs="Arial"/>
        </w:rPr>
        <w:t>3. zasedání Rady, konaném dne 22</w:t>
      </w:r>
      <w:r w:rsidRPr="00BD0A1A">
        <w:rPr>
          <w:rFonts w:ascii="Arial" w:hAnsi="Arial" w:cs="Arial"/>
        </w:rPr>
        <w:t>. února 2018.</w:t>
      </w:r>
    </w:p>
    <w:p w:rsidR="00790503" w:rsidRDefault="00790503" w:rsidP="00D3460A">
      <w:pPr>
        <w:spacing w:after="200" w:line="276" w:lineRule="auto"/>
        <w:rPr>
          <w:rFonts w:ascii="Arial" w:hAnsi="Arial" w:cs="Arial"/>
        </w:rPr>
      </w:pPr>
    </w:p>
    <w:sectPr w:rsidR="00790503"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19D" w:rsidRDefault="0087519D" w:rsidP="008F77F6">
      <w:r>
        <w:separator/>
      </w:r>
    </w:p>
  </w:endnote>
  <w:endnote w:type="continuationSeparator" w:id="0">
    <w:p w:rsidR="0087519D" w:rsidRDefault="0087519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 N</w:t>
    </w:r>
    <w:r w:rsidRPr="00520AC1">
      <w:rPr>
        <w:rFonts w:ascii="Arial" w:hAnsi="Arial" w:cs="Arial"/>
        <w:sz w:val="18"/>
        <w:szCs w:val="18"/>
      </w:rPr>
      <w:t xml:space="preserve">ávrhu </w:t>
    </w:r>
    <w:r w:rsidR="009F6828">
      <w:rPr>
        <w:rFonts w:ascii="Arial" w:hAnsi="Arial" w:cs="Arial"/>
        <w:sz w:val="18"/>
        <w:szCs w:val="18"/>
      </w:rPr>
      <w:t>na změnu p</w:t>
    </w:r>
    <w:r w:rsidR="00D3460A">
      <w:rPr>
        <w:rFonts w:ascii="Arial" w:hAnsi="Arial" w:cs="Arial"/>
        <w:sz w:val="18"/>
        <w:szCs w:val="18"/>
      </w:rPr>
      <w:t>rogramu</w:t>
    </w:r>
    <w:r w:rsidRPr="00520AC1">
      <w:rPr>
        <w:rFonts w:ascii="Arial" w:hAnsi="Arial" w:cs="Arial"/>
        <w:sz w:val="18"/>
        <w:szCs w:val="18"/>
      </w:rPr>
      <w:t xml:space="preserve"> na podporu </w:t>
    </w:r>
    <w:r w:rsidR="00A80AA9" w:rsidRPr="00A80AA9">
      <w:rPr>
        <w:rFonts w:ascii="Arial" w:hAnsi="Arial" w:cs="Arial"/>
        <w:sz w:val="18"/>
        <w:szCs w:val="18"/>
      </w:rPr>
      <w:t xml:space="preserve">aplikovaného výzkumu, experimentálního vývoje a inovací </w:t>
    </w:r>
    <w:r w:rsidR="00AB3883">
      <w:rPr>
        <w:rFonts w:ascii="Arial" w:hAnsi="Arial" w:cs="Arial"/>
        <w:sz w:val="18"/>
        <w:szCs w:val="18"/>
      </w:rPr>
      <w:t>KAPPA</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357E5E">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357E5E">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357E5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357E5E">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19D" w:rsidRDefault="0087519D" w:rsidP="008F77F6">
      <w:r>
        <w:separator/>
      </w:r>
    </w:p>
  </w:footnote>
  <w:footnote w:type="continuationSeparator" w:id="0">
    <w:p w:rsidR="0087519D" w:rsidRDefault="0087519D"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DF5A15" wp14:editId="738FBB2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AF3A15F" wp14:editId="1F82B3B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992D1E" w:rsidP="00FB058D">
          <w:pPr>
            <w:pStyle w:val="Zhlav"/>
            <w:jc w:val="center"/>
            <w:rPr>
              <w:rFonts w:ascii="Arial" w:hAnsi="Arial" w:cs="Arial"/>
              <w:b/>
              <w:color w:val="0070C0"/>
              <w:sz w:val="28"/>
              <w:szCs w:val="28"/>
            </w:rPr>
          </w:pPr>
          <w:r>
            <w:rPr>
              <w:rFonts w:ascii="Arial" w:hAnsi="Arial" w:cs="Arial"/>
              <w:b/>
              <w:color w:val="0070C0"/>
              <w:sz w:val="28"/>
              <w:szCs w:val="28"/>
            </w:rPr>
            <w:t>333/A5</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487B"/>
    <w:multiLevelType w:val="hybridMultilevel"/>
    <w:tmpl w:val="49A82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725566"/>
    <w:multiLevelType w:val="hybridMultilevel"/>
    <w:tmpl w:val="FDE85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263F8F"/>
    <w:multiLevelType w:val="multilevel"/>
    <w:tmpl w:val="296671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4">
    <w:nsid w:val="110B16D3"/>
    <w:multiLevelType w:val="hybridMultilevel"/>
    <w:tmpl w:val="ADB699E0"/>
    <w:lvl w:ilvl="0" w:tplc="68063A64">
      <w:start w:val="1"/>
      <w:numFmt w:val="upperRoman"/>
      <w:lvlText w:val="%1."/>
      <w:lvlJc w:val="lef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5BE5659"/>
    <w:multiLevelType w:val="hybridMultilevel"/>
    <w:tmpl w:val="027CB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600325"/>
    <w:multiLevelType w:val="hybridMultilevel"/>
    <w:tmpl w:val="C9600DFC"/>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6A61E0D"/>
    <w:multiLevelType w:val="hybridMultilevel"/>
    <w:tmpl w:val="1550E4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9A56D9"/>
    <w:multiLevelType w:val="multilevel"/>
    <w:tmpl w:val="F4B6AA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1BBE728E"/>
    <w:multiLevelType w:val="hybridMultilevel"/>
    <w:tmpl w:val="126AC0C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0504B5C"/>
    <w:multiLevelType w:val="hybridMultilevel"/>
    <w:tmpl w:val="A04AD0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987338"/>
    <w:multiLevelType w:val="hybridMultilevel"/>
    <w:tmpl w:val="58343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F9D5C67"/>
    <w:multiLevelType w:val="hybridMultilevel"/>
    <w:tmpl w:val="1DB613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2E835DC"/>
    <w:multiLevelType w:val="hybridMultilevel"/>
    <w:tmpl w:val="205CC9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36265B1"/>
    <w:multiLevelType w:val="hybridMultilevel"/>
    <w:tmpl w:val="218EC0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DA058CD"/>
    <w:multiLevelType w:val="hybridMultilevel"/>
    <w:tmpl w:val="098823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447E59C3"/>
    <w:multiLevelType w:val="hybridMultilevel"/>
    <w:tmpl w:val="A7F04A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4BA4BF8"/>
    <w:multiLevelType w:val="multilevel"/>
    <w:tmpl w:val="3F32D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460E577C"/>
    <w:multiLevelType w:val="hybridMultilevel"/>
    <w:tmpl w:val="EA7AEC7A"/>
    <w:lvl w:ilvl="0" w:tplc="91423C54">
      <w:start w:val="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DD05EB6"/>
    <w:multiLevelType w:val="multilevel"/>
    <w:tmpl w:val="505674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4F634D59"/>
    <w:multiLevelType w:val="hybridMultilevel"/>
    <w:tmpl w:val="1C08BAA0"/>
    <w:lvl w:ilvl="0" w:tplc="04050001">
      <w:start w:val="1"/>
      <w:numFmt w:val="bullet"/>
      <w:lvlText w:val=""/>
      <w:lvlJc w:val="left"/>
      <w:pPr>
        <w:tabs>
          <w:tab w:val="num" w:pos="720"/>
        </w:tabs>
        <w:ind w:left="720" w:hanging="360"/>
      </w:pPr>
      <w:rPr>
        <w:rFonts w:ascii="Symbol" w:hAnsi="Symbol" w:hint="default"/>
      </w:rPr>
    </w:lvl>
    <w:lvl w:ilvl="1" w:tplc="F560E6D6">
      <w:start w:val="8"/>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5DF09FA"/>
    <w:multiLevelType w:val="hybridMultilevel"/>
    <w:tmpl w:val="F37A36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6925B9D"/>
    <w:multiLevelType w:val="hybridMultilevel"/>
    <w:tmpl w:val="B3B602B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8B4933"/>
    <w:multiLevelType w:val="hybridMultilevel"/>
    <w:tmpl w:val="B18CBE06"/>
    <w:lvl w:ilvl="0" w:tplc="BBF669B0">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65EE19E1"/>
    <w:multiLevelType w:val="hybridMultilevel"/>
    <w:tmpl w:val="96C0DB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8C929FC"/>
    <w:multiLevelType w:val="hybridMultilevel"/>
    <w:tmpl w:val="D69473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E88281A"/>
    <w:multiLevelType w:val="hybridMultilevel"/>
    <w:tmpl w:val="5F188C5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724C1F05"/>
    <w:multiLevelType w:val="hybridMultilevel"/>
    <w:tmpl w:val="6EAAF3D8"/>
    <w:lvl w:ilvl="0" w:tplc="341EF3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90767E"/>
    <w:multiLevelType w:val="hybridMultilevel"/>
    <w:tmpl w:val="782CACB8"/>
    <w:lvl w:ilvl="0" w:tplc="FFFFFFFF">
      <w:numFmt w:val="bullet"/>
      <w:lvlText w:val="-"/>
      <w:lvlJc w:val="left"/>
      <w:pPr>
        <w:tabs>
          <w:tab w:val="num" w:pos="702"/>
        </w:tabs>
        <w:ind w:left="702" w:hanging="360"/>
      </w:pPr>
      <w:rPr>
        <w:rFonts w:ascii="Times New Roman" w:eastAsia="Times New Roman" w:hAnsi="Times New Roman" w:cs="Times New Roman" w:hint="default"/>
      </w:rPr>
    </w:lvl>
    <w:lvl w:ilvl="1" w:tplc="B2BA2BE6">
      <w:start w:val="7"/>
      <w:numFmt w:val="upperRoman"/>
      <w:lvlText w:val="%2."/>
      <w:lvlJc w:val="left"/>
      <w:pPr>
        <w:tabs>
          <w:tab w:val="num" w:pos="1800"/>
        </w:tabs>
        <w:ind w:left="1800" w:hanging="72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7C632592"/>
    <w:multiLevelType w:val="hybridMultilevel"/>
    <w:tmpl w:val="F01E79A0"/>
    <w:lvl w:ilvl="0" w:tplc="04050003">
      <w:start w:val="1"/>
      <w:numFmt w:val="bullet"/>
      <w:lvlText w:val="o"/>
      <w:lvlJc w:val="left"/>
      <w:pPr>
        <w:ind w:left="1582" w:hanging="360"/>
      </w:pPr>
      <w:rPr>
        <w:rFonts w:ascii="Courier New" w:hAnsi="Courier New" w:cs="Courier New"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31">
    <w:nsid w:val="7D24233D"/>
    <w:multiLevelType w:val="hybridMultilevel"/>
    <w:tmpl w:val="A04AD0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9518B4"/>
    <w:multiLevelType w:val="multilevel"/>
    <w:tmpl w:val="B150B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4"/>
  </w:num>
  <w:num w:numId="2">
    <w:abstractNumId w:val="1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5"/>
  </w:num>
  <w:num w:numId="4">
    <w:abstractNumId w:val="30"/>
  </w:num>
  <w:num w:numId="5">
    <w:abstractNumId w:val="3"/>
  </w:num>
  <w:num w:numId="6">
    <w:abstractNumId w:val="4"/>
  </w:num>
  <w:num w:numId="7">
    <w:abstractNumId w:val="31"/>
  </w:num>
  <w:num w:numId="8">
    <w:abstractNumId w:val="5"/>
  </w:num>
  <w:num w:numId="9">
    <w:abstractNumId w:val="29"/>
  </w:num>
  <w:num w:numId="10">
    <w:abstractNumId w:val="1"/>
  </w:num>
  <w:num w:numId="11">
    <w:abstractNumId w:val="21"/>
  </w:num>
  <w:num w:numId="12">
    <w:abstractNumId w:val="0"/>
  </w:num>
  <w:num w:numId="13">
    <w:abstractNumId w:val="26"/>
  </w:num>
  <w:num w:numId="14">
    <w:abstractNumId w:val="10"/>
  </w:num>
  <w:num w:numId="15">
    <w:abstractNumId w:val="20"/>
  </w:num>
  <w:num w:numId="16">
    <w:abstractNumId w:val="32"/>
  </w:num>
  <w:num w:numId="17">
    <w:abstractNumId w:val="2"/>
  </w:num>
  <w:num w:numId="18">
    <w:abstractNumId w:val="8"/>
  </w:num>
  <w:num w:numId="19">
    <w:abstractNumId w:val="18"/>
  </w:num>
  <w:num w:numId="20">
    <w:abstractNumId w:val="17"/>
  </w:num>
  <w:num w:numId="21">
    <w:abstractNumId w:val="12"/>
  </w:num>
  <w:num w:numId="22">
    <w:abstractNumId w:val="13"/>
  </w:num>
  <w:num w:numId="23">
    <w:abstractNumId w:val="22"/>
  </w:num>
  <w:num w:numId="24">
    <w:abstractNumId w:val="11"/>
  </w:num>
  <w:num w:numId="25">
    <w:abstractNumId w:val="25"/>
  </w:num>
  <w:num w:numId="26">
    <w:abstractNumId w:val="16"/>
  </w:num>
  <w:num w:numId="27">
    <w:abstractNumId w:val="7"/>
  </w:num>
  <w:num w:numId="28">
    <w:abstractNumId w:val="19"/>
  </w:num>
  <w:num w:numId="29">
    <w:abstractNumId w:val="14"/>
  </w:num>
  <w:num w:numId="30">
    <w:abstractNumId w:val="23"/>
  </w:num>
  <w:num w:numId="31">
    <w:abstractNumId w:val="6"/>
  </w:num>
  <w:num w:numId="32">
    <w:abstractNumId w:val="9"/>
  </w:num>
  <w:num w:numId="33">
    <w:abstractNumId w:val="28"/>
  </w:num>
  <w:num w:numId="34">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5EDE"/>
    <w:rsid w:val="00010B56"/>
    <w:rsid w:val="00016490"/>
    <w:rsid w:val="000204F5"/>
    <w:rsid w:val="000226BE"/>
    <w:rsid w:val="000227AD"/>
    <w:rsid w:val="000236DF"/>
    <w:rsid w:val="000337B3"/>
    <w:rsid w:val="00033E73"/>
    <w:rsid w:val="00034CD4"/>
    <w:rsid w:val="00036C60"/>
    <w:rsid w:val="00046964"/>
    <w:rsid w:val="00055E92"/>
    <w:rsid w:val="00057085"/>
    <w:rsid w:val="00057983"/>
    <w:rsid w:val="00061AF3"/>
    <w:rsid w:val="00065FF7"/>
    <w:rsid w:val="00071E29"/>
    <w:rsid w:val="00072DB7"/>
    <w:rsid w:val="00073E19"/>
    <w:rsid w:val="000831BC"/>
    <w:rsid w:val="0009406F"/>
    <w:rsid w:val="00097D68"/>
    <w:rsid w:val="000A27FD"/>
    <w:rsid w:val="000A283B"/>
    <w:rsid w:val="000A29D7"/>
    <w:rsid w:val="000A5BBC"/>
    <w:rsid w:val="000A5BD0"/>
    <w:rsid w:val="000A6A10"/>
    <w:rsid w:val="000A72AD"/>
    <w:rsid w:val="000B2D25"/>
    <w:rsid w:val="000B672D"/>
    <w:rsid w:val="000B7275"/>
    <w:rsid w:val="000C0819"/>
    <w:rsid w:val="000C0AEB"/>
    <w:rsid w:val="000C2777"/>
    <w:rsid w:val="000C4A33"/>
    <w:rsid w:val="000C6BE5"/>
    <w:rsid w:val="000D3AF3"/>
    <w:rsid w:val="000D407A"/>
    <w:rsid w:val="000D55B9"/>
    <w:rsid w:val="000D797D"/>
    <w:rsid w:val="000E775B"/>
    <w:rsid w:val="000F5145"/>
    <w:rsid w:val="000F7387"/>
    <w:rsid w:val="001116DB"/>
    <w:rsid w:val="00113281"/>
    <w:rsid w:val="00122102"/>
    <w:rsid w:val="001239EC"/>
    <w:rsid w:val="001311D9"/>
    <w:rsid w:val="00134AB8"/>
    <w:rsid w:val="001420BD"/>
    <w:rsid w:val="00145E4B"/>
    <w:rsid w:val="00155707"/>
    <w:rsid w:val="00156958"/>
    <w:rsid w:val="00157F91"/>
    <w:rsid w:val="00157FA2"/>
    <w:rsid w:val="0016389F"/>
    <w:rsid w:val="00165472"/>
    <w:rsid w:val="00172C14"/>
    <w:rsid w:val="001776F2"/>
    <w:rsid w:val="00196263"/>
    <w:rsid w:val="001A0A6A"/>
    <w:rsid w:val="001B2C32"/>
    <w:rsid w:val="001B7F9C"/>
    <w:rsid w:val="001C5BAB"/>
    <w:rsid w:val="001D02AC"/>
    <w:rsid w:val="001D6FAD"/>
    <w:rsid w:val="001D724F"/>
    <w:rsid w:val="001E6188"/>
    <w:rsid w:val="001E76ED"/>
    <w:rsid w:val="001E794E"/>
    <w:rsid w:val="001F3400"/>
    <w:rsid w:val="001F54C9"/>
    <w:rsid w:val="001F5652"/>
    <w:rsid w:val="0020124C"/>
    <w:rsid w:val="00203A78"/>
    <w:rsid w:val="00210960"/>
    <w:rsid w:val="002143F0"/>
    <w:rsid w:val="002223BF"/>
    <w:rsid w:val="00223EE3"/>
    <w:rsid w:val="00225139"/>
    <w:rsid w:val="00237006"/>
    <w:rsid w:val="0024039E"/>
    <w:rsid w:val="002551EE"/>
    <w:rsid w:val="00256B33"/>
    <w:rsid w:val="00257696"/>
    <w:rsid w:val="00265A36"/>
    <w:rsid w:val="00267BED"/>
    <w:rsid w:val="002735E0"/>
    <w:rsid w:val="00277193"/>
    <w:rsid w:val="002807F8"/>
    <w:rsid w:val="002936AE"/>
    <w:rsid w:val="0029614C"/>
    <w:rsid w:val="002A315B"/>
    <w:rsid w:val="002A3AEC"/>
    <w:rsid w:val="002B4879"/>
    <w:rsid w:val="002C05DA"/>
    <w:rsid w:val="002C4087"/>
    <w:rsid w:val="002C6DE1"/>
    <w:rsid w:val="002D018B"/>
    <w:rsid w:val="002D0E86"/>
    <w:rsid w:val="002D0FBB"/>
    <w:rsid w:val="002D4F83"/>
    <w:rsid w:val="002D5F7F"/>
    <w:rsid w:val="002E2591"/>
    <w:rsid w:val="002F530A"/>
    <w:rsid w:val="002F6F8A"/>
    <w:rsid w:val="00301405"/>
    <w:rsid w:val="00311735"/>
    <w:rsid w:val="003179DD"/>
    <w:rsid w:val="00327391"/>
    <w:rsid w:val="00327F1A"/>
    <w:rsid w:val="00330034"/>
    <w:rsid w:val="00330CA0"/>
    <w:rsid w:val="00330D60"/>
    <w:rsid w:val="00333174"/>
    <w:rsid w:val="00346D34"/>
    <w:rsid w:val="003557FD"/>
    <w:rsid w:val="00356D9D"/>
    <w:rsid w:val="00357E5E"/>
    <w:rsid w:val="00360293"/>
    <w:rsid w:val="00363304"/>
    <w:rsid w:val="0037016F"/>
    <w:rsid w:val="003704AE"/>
    <w:rsid w:val="00371B1C"/>
    <w:rsid w:val="003723F0"/>
    <w:rsid w:val="0037371B"/>
    <w:rsid w:val="003773A9"/>
    <w:rsid w:val="00387B05"/>
    <w:rsid w:val="003A2D00"/>
    <w:rsid w:val="003A3070"/>
    <w:rsid w:val="003C2A8E"/>
    <w:rsid w:val="003D331F"/>
    <w:rsid w:val="003D4AC4"/>
    <w:rsid w:val="003D789A"/>
    <w:rsid w:val="003F1FC8"/>
    <w:rsid w:val="003F5856"/>
    <w:rsid w:val="003F75E8"/>
    <w:rsid w:val="0040106A"/>
    <w:rsid w:val="00401486"/>
    <w:rsid w:val="00401B18"/>
    <w:rsid w:val="00401DF3"/>
    <w:rsid w:val="004066A6"/>
    <w:rsid w:val="00420DA7"/>
    <w:rsid w:val="004225FE"/>
    <w:rsid w:val="0042600A"/>
    <w:rsid w:val="00427151"/>
    <w:rsid w:val="004348D9"/>
    <w:rsid w:val="0044233D"/>
    <w:rsid w:val="004571D0"/>
    <w:rsid w:val="00462DFB"/>
    <w:rsid w:val="004636DD"/>
    <w:rsid w:val="00465972"/>
    <w:rsid w:val="004704D5"/>
    <w:rsid w:val="0047132A"/>
    <w:rsid w:val="00471DE1"/>
    <w:rsid w:val="004732B0"/>
    <w:rsid w:val="00474D68"/>
    <w:rsid w:val="0048222D"/>
    <w:rsid w:val="00484810"/>
    <w:rsid w:val="00485A47"/>
    <w:rsid w:val="004A1DA6"/>
    <w:rsid w:val="004A2EA2"/>
    <w:rsid w:val="004A31B5"/>
    <w:rsid w:val="004A4BBD"/>
    <w:rsid w:val="004B01E2"/>
    <w:rsid w:val="004B2C2B"/>
    <w:rsid w:val="004B398E"/>
    <w:rsid w:val="004D5EDD"/>
    <w:rsid w:val="004F5E61"/>
    <w:rsid w:val="005007BB"/>
    <w:rsid w:val="0050093F"/>
    <w:rsid w:val="00510F08"/>
    <w:rsid w:val="0051425F"/>
    <w:rsid w:val="00515CDD"/>
    <w:rsid w:val="00520AC1"/>
    <w:rsid w:val="00522D1F"/>
    <w:rsid w:val="00543B26"/>
    <w:rsid w:val="00552032"/>
    <w:rsid w:val="005533C8"/>
    <w:rsid w:val="00556E07"/>
    <w:rsid w:val="00562B58"/>
    <w:rsid w:val="00564798"/>
    <w:rsid w:val="005649B7"/>
    <w:rsid w:val="00571DC4"/>
    <w:rsid w:val="00573062"/>
    <w:rsid w:val="00580613"/>
    <w:rsid w:val="00580726"/>
    <w:rsid w:val="00582077"/>
    <w:rsid w:val="0058484D"/>
    <w:rsid w:val="0058713F"/>
    <w:rsid w:val="00597898"/>
    <w:rsid w:val="005B644A"/>
    <w:rsid w:val="005B6556"/>
    <w:rsid w:val="005C1664"/>
    <w:rsid w:val="005C3E1F"/>
    <w:rsid w:val="005D4B41"/>
    <w:rsid w:val="005E43C2"/>
    <w:rsid w:val="005E5800"/>
    <w:rsid w:val="005F3F8D"/>
    <w:rsid w:val="005F7D1A"/>
    <w:rsid w:val="00611E9C"/>
    <w:rsid w:val="00613258"/>
    <w:rsid w:val="00616978"/>
    <w:rsid w:val="00630B5C"/>
    <w:rsid w:val="00631E5E"/>
    <w:rsid w:val="00632B6A"/>
    <w:rsid w:val="00633048"/>
    <w:rsid w:val="00637376"/>
    <w:rsid w:val="00657701"/>
    <w:rsid w:val="00657AB6"/>
    <w:rsid w:val="006652E4"/>
    <w:rsid w:val="00672354"/>
    <w:rsid w:val="00674BCD"/>
    <w:rsid w:val="0068373C"/>
    <w:rsid w:val="00691CE7"/>
    <w:rsid w:val="006A0620"/>
    <w:rsid w:val="006A63AE"/>
    <w:rsid w:val="006C225B"/>
    <w:rsid w:val="006C45C1"/>
    <w:rsid w:val="006D3CD8"/>
    <w:rsid w:val="006F2FEA"/>
    <w:rsid w:val="006F5A46"/>
    <w:rsid w:val="00705651"/>
    <w:rsid w:val="007066FD"/>
    <w:rsid w:val="0071184D"/>
    <w:rsid w:val="00713CC5"/>
    <w:rsid w:val="007178DD"/>
    <w:rsid w:val="0071790F"/>
    <w:rsid w:val="00720790"/>
    <w:rsid w:val="007217D3"/>
    <w:rsid w:val="00723541"/>
    <w:rsid w:val="00725F7F"/>
    <w:rsid w:val="00731806"/>
    <w:rsid w:val="00736821"/>
    <w:rsid w:val="007407BD"/>
    <w:rsid w:val="00743FAD"/>
    <w:rsid w:val="0074400F"/>
    <w:rsid w:val="00745526"/>
    <w:rsid w:val="00747426"/>
    <w:rsid w:val="00752226"/>
    <w:rsid w:val="007563E2"/>
    <w:rsid w:val="00767640"/>
    <w:rsid w:val="0077340C"/>
    <w:rsid w:val="00774201"/>
    <w:rsid w:val="00780E3B"/>
    <w:rsid w:val="00790503"/>
    <w:rsid w:val="00793521"/>
    <w:rsid w:val="00796D38"/>
    <w:rsid w:val="007A0CC7"/>
    <w:rsid w:val="007B1BC4"/>
    <w:rsid w:val="007C562F"/>
    <w:rsid w:val="007D1FA5"/>
    <w:rsid w:val="007D6473"/>
    <w:rsid w:val="007E0AD0"/>
    <w:rsid w:val="007E0E3E"/>
    <w:rsid w:val="007E44B6"/>
    <w:rsid w:val="007E4690"/>
    <w:rsid w:val="007E66C5"/>
    <w:rsid w:val="007F14C9"/>
    <w:rsid w:val="00800490"/>
    <w:rsid w:val="00803135"/>
    <w:rsid w:val="00803326"/>
    <w:rsid w:val="00804B54"/>
    <w:rsid w:val="00810AA0"/>
    <w:rsid w:val="00814A5F"/>
    <w:rsid w:val="00826E1D"/>
    <w:rsid w:val="00830789"/>
    <w:rsid w:val="00833098"/>
    <w:rsid w:val="008341FE"/>
    <w:rsid w:val="008374EA"/>
    <w:rsid w:val="00850745"/>
    <w:rsid w:val="00852594"/>
    <w:rsid w:val="00852719"/>
    <w:rsid w:val="00856ADE"/>
    <w:rsid w:val="0085744F"/>
    <w:rsid w:val="008615D2"/>
    <w:rsid w:val="00871C75"/>
    <w:rsid w:val="00872589"/>
    <w:rsid w:val="0087519D"/>
    <w:rsid w:val="0088790F"/>
    <w:rsid w:val="008C1300"/>
    <w:rsid w:val="008C6068"/>
    <w:rsid w:val="008D0383"/>
    <w:rsid w:val="008D26AB"/>
    <w:rsid w:val="008D3619"/>
    <w:rsid w:val="008D4DC0"/>
    <w:rsid w:val="008D7E37"/>
    <w:rsid w:val="008E4ED5"/>
    <w:rsid w:val="008F77F6"/>
    <w:rsid w:val="0090372F"/>
    <w:rsid w:val="00914F0E"/>
    <w:rsid w:val="00920D4A"/>
    <w:rsid w:val="00923F26"/>
    <w:rsid w:val="00926863"/>
    <w:rsid w:val="0093089A"/>
    <w:rsid w:val="00941EA3"/>
    <w:rsid w:val="00951C38"/>
    <w:rsid w:val="009547B3"/>
    <w:rsid w:val="00956725"/>
    <w:rsid w:val="00956941"/>
    <w:rsid w:val="00961D67"/>
    <w:rsid w:val="00965DE7"/>
    <w:rsid w:val="00974428"/>
    <w:rsid w:val="009758E5"/>
    <w:rsid w:val="00982849"/>
    <w:rsid w:val="00987AE1"/>
    <w:rsid w:val="00991BF3"/>
    <w:rsid w:val="009921F3"/>
    <w:rsid w:val="00992D1E"/>
    <w:rsid w:val="00996BC0"/>
    <w:rsid w:val="009A1F6D"/>
    <w:rsid w:val="009A674C"/>
    <w:rsid w:val="009A6C36"/>
    <w:rsid w:val="009B37F9"/>
    <w:rsid w:val="009B4A48"/>
    <w:rsid w:val="009B73B4"/>
    <w:rsid w:val="009C23B2"/>
    <w:rsid w:val="009D15D9"/>
    <w:rsid w:val="009D1BE0"/>
    <w:rsid w:val="009D66AA"/>
    <w:rsid w:val="009E6E0B"/>
    <w:rsid w:val="009E787E"/>
    <w:rsid w:val="009F6828"/>
    <w:rsid w:val="00A00F56"/>
    <w:rsid w:val="00A16E9E"/>
    <w:rsid w:val="00A22273"/>
    <w:rsid w:val="00A30498"/>
    <w:rsid w:val="00A31635"/>
    <w:rsid w:val="00A35C53"/>
    <w:rsid w:val="00A40E47"/>
    <w:rsid w:val="00A46558"/>
    <w:rsid w:val="00A509CE"/>
    <w:rsid w:val="00A52DCD"/>
    <w:rsid w:val="00A6280A"/>
    <w:rsid w:val="00A62839"/>
    <w:rsid w:val="00A63C68"/>
    <w:rsid w:val="00A674A7"/>
    <w:rsid w:val="00A71956"/>
    <w:rsid w:val="00A75F68"/>
    <w:rsid w:val="00A80AA9"/>
    <w:rsid w:val="00A81A8B"/>
    <w:rsid w:val="00A82B2A"/>
    <w:rsid w:val="00A833B8"/>
    <w:rsid w:val="00A83475"/>
    <w:rsid w:val="00A83944"/>
    <w:rsid w:val="00A923AA"/>
    <w:rsid w:val="00A926BD"/>
    <w:rsid w:val="00A95F6C"/>
    <w:rsid w:val="00AA3EDD"/>
    <w:rsid w:val="00AA6A69"/>
    <w:rsid w:val="00AB2174"/>
    <w:rsid w:val="00AB376F"/>
    <w:rsid w:val="00AB3883"/>
    <w:rsid w:val="00AC46AB"/>
    <w:rsid w:val="00AD0F20"/>
    <w:rsid w:val="00AD5458"/>
    <w:rsid w:val="00AE64B9"/>
    <w:rsid w:val="00AE67A4"/>
    <w:rsid w:val="00AF11E9"/>
    <w:rsid w:val="00AF56BB"/>
    <w:rsid w:val="00AF6FA5"/>
    <w:rsid w:val="00B0059D"/>
    <w:rsid w:val="00B03049"/>
    <w:rsid w:val="00B0327E"/>
    <w:rsid w:val="00B13B82"/>
    <w:rsid w:val="00B22EEC"/>
    <w:rsid w:val="00B23C06"/>
    <w:rsid w:val="00B24392"/>
    <w:rsid w:val="00B343F2"/>
    <w:rsid w:val="00B40A2E"/>
    <w:rsid w:val="00B44812"/>
    <w:rsid w:val="00B45C4C"/>
    <w:rsid w:val="00B47221"/>
    <w:rsid w:val="00B5354A"/>
    <w:rsid w:val="00B565D7"/>
    <w:rsid w:val="00B607EC"/>
    <w:rsid w:val="00B60C51"/>
    <w:rsid w:val="00B6473A"/>
    <w:rsid w:val="00B649A8"/>
    <w:rsid w:val="00B75E94"/>
    <w:rsid w:val="00B77E2C"/>
    <w:rsid w:val="00B80982"/>
    <w:rsid w:val="00B83464"/>
    <w:rsid w:val="00B84C6F"/>
    <w:rsid w:val="00B92BC6"/>
    <w:rsid w:val="00B94122"/>
    <w:rsid w:val="00B9623D"/>
    <w:rsid w:val="00BA1D20"/>
    <w:rsid w:val="00BA441F"/>
    <w:rsid w:val="00BC5DB0"/>
    <w:rsid w:val="00BC643D"/>
    <w:rsid w:val="00BD0A1A"/>
    <w:rsid w:val="00BD1A7C"/>
    <w:rsid w:val="00BD36C5"/>
    <w:rsid w:val="00BD43BC"/>
    <w:rsid w:val="00BD790D"/>
    <w:rsid w:val="00BE2942"/>
    <w:rsid w:val="00BE449F"/>
    <w:rsid w:val="00BE4538"/>
    <w:rsid w:val="00BF4656"/>
    <w:rsid w:val="00C01BDD"/>
    <w:rsid w:val="00C076B8"/>
    <w:rsid w:val="00C11AF1"/>
    <w:rsid w:val="00C12528"/>
    <w:rsid w:val="00C22212"/>
    <w:rsid w:val="00C25B36"/>
    <w:rsid w:val="00C31178"/>
    <w:rsid w:val="00C31F7F"/>
    <w:rsid w:val="00C33C8E"/>
    <w:rsid w:val="00C373A4"/>
    <w:rsid w:val="00C42AE3"/>
    <w:rsid w:val="00C51C30"/>
    <w:rsid w:val="00C61FF9"/>
    <w:rsid w:val="00C62FF2"/>
    <w:rsid w:val="00C650A4"/>
    <w:rsid w:val="00C65412"/>
    <w:rsid w:val="00C751A5"/>
    <w:rsid w:val="00C81C41"/>
    <w:rsid w:val="00C85296"/>
    <w:rsid w:val="00C86BAF"/>
    <w:rsid w:val="00C87669"/>
    <w:rsid w:val="00C9143C"/>
    <w:rsid w:val="00C9532F"/>
    <w:rsid w:val="00CC1317"/>
    <w:rsid w:val="00CC370F"/>
    <w:rsid w:val="00CC3B87"/>
    <w:rsid w:val="00CC46A1"/>
    <w:rsid w:val="00CC5F73"/>
    <w:rsid w:val="00CC6206"/>
    <w:rsid w:val="00CD02DE"/>
    <w:rsid w:val="00CD68C9"/>
    <w:rsid w:val="00CE35C6"/>
    <w:rsid w:val="00CE5CC3"/>
    <w:rsid w:val="00CF0C80"/>
    <w:rsid w:val="00CF37EC"/>
    <w:rsid w:val="00CF4B63"/>
    <w:rsid w:val="00D0409A"/>
    <w:rsid w:val="00D049A0"/>
    <w:rsid w:val="00D14639"/>
    <w:rsid w:val="00D166C9"/>
    <w:rsid w:val="00D2025B"/>
    <w:rsid w:val="00D23B86"/>
    <w:rsid w:val="00D23BB7"/>
    <w:rsid w:val="00D3460A"/>
    <w:rsid w:val="00D37392"/>
    <w:rsid w:val="00D40E9C"/>
    <w:rsid w:val="00D632DE"/>
    <w:rsid w:val="00D64B3A"/>
    <w:rsid w:val="00D65334"/>
    <w:rsid w:val="00D72EDB"/>
    <w:rsid w:val="00D754D2"/>
    <w:rsid w:val="00D8246C"/>
    <w:rsid w:val="00D916F8"/>
    <w:rsid w:val="00D924C1"/>
    <w:rsid w:val="00D9474C"/>
    <w:rsid w:val="00D96196"/>
    <w:rsid w:val="00D96A42"/>
    <w:rsid w:val="00DA6781"/>
    <w:rsid w:val="00DB2D65"/>
    <w:rsid w:val="00DB3701"/>
    <w:rsid w:val="00DC0689"/>
    <w:rsid w:val="00DC1DA2"/>
    <w:rsid w:val="00DC32EC"/>
    <w:rsid w:val="00DC5FE9"/>
    <w:rsid w:val="00DC649F"/>
    <w:rsid w:val="00DD0A15"/>
    <w:rsid w:val="00DD26A9"/>
    <w:rsid w:val="00DE0EBD"/>
    <w:rsid w:val="00DE2F29"/>
    <w:rsid w:val="00DE55E7"/>
    <w:rsid w:val="00E02D21"/>
    <w:rsid w:val="00E04019"/>
    <w:rsid w:val="00E04F9B"/>
    <w:rsid w:val="00E14892"/>
    <w:rsid w:val="00E150A3"/>
    <w:rsid w:val="00E26D6E"/>
    <w:rsid w:val="00E275F6"/>
    <w:rsid w:val="00E27F6F"/>
    <w:rsid w:val="00E3043C"/>
    <w:rsid w:val="00E35CAB"/>
    <w:rsid w:val="00E42844"/>
    <w:rsid w:val="00E43C31"/>
    <w:rsid w:val="00E4648A"/>
    <w:rsid w:val="00E5176D"/>
    <w:rsid w:val="00E52380"/>
    <w:rsid w:val="00E71F54"/>
    <w:rsid w:val="00E723C2"/>
    <w:rsid w:val="00E729B3"/>
    <w:rsid w:val="00E7723A"/>
    <w:rsid w:val="00E82C93"/>
    <w:rsid w:val="00E90863"/>
    <w:rsid w:val="00EB609D"/>
    <w:rsid w:val="00EC1176"/>
    <w:rsid w:val="00EC365B"/>
    <w:rsid w:val="00ED2AAD"/>
    <w:rsid w:val="00ED4F7E"/>
    <w:rsid w:val="00ED6B77"/>
    <w:rsid w:val="00F02379"/>
    <w:rsid w:val="00F04601"/>
    <w:rsid w:val="00F1028B"/>
    <w:rsid w:val="00F133AD"/>
    <w:rsid w:val="00F246CC"/>
    <w:rsid w:val="00F310C7"/>
    <w:rsid w:val="00F34B69"/>
    <w:rsid w:val="00F412B3"/>
    <w:rsid w:val="00F4565E"/>
    <w:rsid w:val="00F561C6"/>
    <w:rsid w:val="00F6415B"/>
    <w:rsid w:val="00F769F0"/>
    <w:rsid w:val="00F85F64"/>
    <w:rsid w:val="00F86120"/>
    <w:rsid w:val="00F9473D"/>
    <w:rsid w:val="00F94E45"/>
    <w:rsid w:val="00F95FED"/>
    <w:rsid w:val="00FA0345"/>
    <w:rsid w:val="00FA2778"/>
    <w:rsid w:val="00FA2E86"/>
    <w:rsid w:val="00FB058D"/>
    <w:rsid w:val="00FB1855"/>
    <w:rsid w:val="00FB4178"/>
    <w:rsid w:val="00FB64CF"/>
    <w:rsid w:val="00FD0117"/>
    <w:rsid w:val="00FD0FB2"/>
    <w:rsid w:val="00FD1690"/>
    <w:rsid w:val="00FD1798"/>
    <w:rsid w:val="00FE2DE3"/>
    <w:rsid w:val="00FE7051"/>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5"/>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5"/>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CB49D-016E-460D-AFF8-E3495D9A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1617</Words>
  <Characters>9545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7</cp:revision>
  <cp:lastPrinted>2018-02-14T12:02:00Z</cp:lastPrinted>
  <dcterms:created xsi:type="dcterms:W3CDTF">2018-02-14T08:41:00Z</dcterms:created>
  <dcterms:modified xsi:type="dcterms:W3CDTF">2018-02-14T12:02:00Z</dcterms:modified>
</cp:coreProperties>
</file>